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B09" w:rsidRDefault="00B25B09" w:rsidP="00B25B09">
      <w:pPr>
        <w:spacing w:after="0" w:line="240" w:lineRule="auto"/>
        <w:jc w:val="center"/>
        <w:outlineLvl w:val="0"/>
        <w:rPr>
          <w:rFonts w:ascii="Algerian" w:hAnsi="Algerian" w:cs="Algerian"/>
          <w:b/>
          <w:bCs/>
          <w:sz w:val="36"/>
          <w:szCs w:val="36"/>
        </w:rPr>
      </w:pPr>
      <w:bookmarkStart w:id="0" w:name="_Toc366582536"/>
      <w:r>
        <w:rPr>
          <w:rFonts w:ascii="Algerian" w:hAnsi="Algerian" w:cs="Algerian"/>
          <w:b/>
          <w:bCs/>
          <w:sz w:val="36"/>
          <w:szCs w:val="36"/>
        </w:rPr>
        <w:t>Coláiste Naomh Feichín</w:t>
      </w:r>
    </w:p>
    <w:p w:rsidR="00B25B09" w:rsidRPr="001C1097" w:rsidRDefault="00B25B09" w:rsidP="00B25B09">
      <w:pPr>
        <w:spacing w:after="0" w:line="240" w:lineRule="auto"/>
        <w:jc w:val="center"/>
        <w:outlineLvl w:val="0"/>
        <w:rPr>
          <w:rFonts w:ascii="Algerian" w:hAnsi="Algerian" w:cs="Algerian"/>
          <w:b/>
          <w:bCs/>
          <w:sz w:val="36"/>
          <w:szCs w:val="36"/>
        </w:rPr>
      </w:pPr>
      <w:r>
        <w:rPr>
          <w:rFonts w:ascii="Algerian" w:hAnsi="Algerian" w:cs="Algerian"/>
          <w:b/>
          <w:bCs/>
          <w:sz w:val="36"/>
          <w:szCs w:val="36"/>
        </w:rPr>
        <w:t xml:space="preserve">Corr </w:t>
      </w:r>
      <w:proofErr w:type="gramStart"/>
      <w:r>
        <w:rPr>
          <w:rFonts w:ascii="Algerian" w:hAnsi="Algerian" w:cs="Algerian"/>
          <w:b/>
          <w:bCs/>
          <w:sz w:val="36"/>
          <w:szCs w:val="36"/>
        </w:rPr>
        <w:t>na</w:t>
      </w:r>
      <w:proofErr w:type="gramEnd"/>
      <w:r>
        <w:rPr>
          <w:rFonts w:ascii="Algerian" w:hAnsi="Algerian" w:cs="Algerian"/>
          <w:b/>
          <w:bCs/>
          <w:sz w:val="36"/>
          <w:szCs w:val="36"/>
        </w:rPr>
        <w:t xml:space="preserve"> Móna</w:t>
      </w:r>
    </w:p>
    <w:p w:rsidR="00B25B09" w:rsidRDefault="00B25B09" w:rsidP="00B25B09">
      <w:pPr>
        <w:spacing w:after="0" w:line="240" w:lineRule="auto"/>
        <w:jc w:val="center"/>
        <w:outlineLvl w:val="0"/>
        <w:rPr>
          <w:b/>
          <w:bCs/>
          <w:sz w:val="36"/>
          <w:szCs w:val="36"/>
        </w:rPr>
      </w:pPr>
    </w:p>
    <w:p w:rsidR="00B25B09" w:rsidRPr="001C1097" w:rsidRDefault="00B25B09" w:rsidP="00B25B09">
      <w:pPr>
        <w:spacing w:after="0" w:line="240" w:lineRule="auto"/>
        <w:jc w:val="center"/>
        <w:outlineLvl w:val="0"/>
        <w:rPr>
          <w:sz w:val="36"/>
          <w:szCs w:val="36"/>
        </w:rPr>
      </w:pPr>
      <w:r w:rsidRPr="001C1097">
        <w:rPr>
          <w:b/>
          <w:bCs/>
          <w:sz w:val="36"/>
          <w:szCs w:val="36"/>
        </w:rPr>
        <w:t xml:space="preserve">Polasaí </w:t>
      </w:r>
      <w:proofErr w:type="spellStart"/>
      <w:r w:rsidRPr="001C1097">
        <w:rPr>
          <w:b/>
          <w:bCs/>
          <w:sz w:val="36"/>
          <w:szCs w:val="36"/>
        </w:rPr>
        <w:t>Frithbhulaíochta</w:t>
      </w:r>
      <w:bookmarkEnd w:id="0"/>
      <w:proofErr w:type="spellEnd"/>
    </w:p>
    <w:p w:rsidR="00B25B09" w:rsidRPr="00A8418C" w:rsidRDefault="00B25B09" w:rsidP="00B25B09">
      <w:pPr>
        <w:spacing w:after="0" w:line="240" w:lineRule="auto"/>
      </w:pPr>
    </w:p>
    <w:p w:rsidR="00B25B09" w:rsidRPr="00A8418C" w:rsidRDefault="00B25B09" w:rsidP="00B25B09">
      <w:pPr>
        <w:pStyle w:val="NormalWeb"/>
        <w:numPr>
          <w:ilvl w:val="0"/>
          <w:numId w:val="3"/>
        </w:numPr>
        <w:spacing w:before="0" w:beforeAutospacing="0" w:after="0" w:afterAutospacing="0"/>
        <w:ind w:left="714" w:hanging="357"/>
        <w:jc w:val="both"/>
        <w:outlineLvl w:val="2"/>
        <w:rPr>
          <w:sz w:val="22"/>
          <w:szCs w:val="22"/>
        </w:rPr>
      </w:pPr>
      <w:r>
        <w:rPr>
          <w:sz w:val="22"/>
          <w:szCs w:val="22"/>
        </w:rPr>
        <w:t xml:space="preserve">I gcomhréir le riachtanais an Acht Oideachais (Leas) 2000 agus na dtreoirlínte faoi chód iompair a d'eisigh an Bord Náisiúnta um Leas Oideachais tá an beartas frithbhulaíochta seo a leanas glactha ag Bord Bainistíochta Choláiste Naomh Feichín mar chuid de chód iompair iomlán an Choláiste.  Géilleann an beartas go huile agus go hiomlán do riachtanais </w:t>
      </w:r>
      <w:r>
        <w:rPr>
          <w:i/>
          <w:iCs/>
          <w:sz w:val="22"/>
          <w:szCs w:val="22"/>
        </w:rPr>
        <w:t>Ghnásanna Frithbhulaíochta Bunscoile agus Iar-bhunscoile</w:t>
      </w:r>
      <w:r>
        <w:rPr>
          <w:sz w:val="22"/>
          <w:szCs w:val="22"/>
        </w:rPr>
        <w:t xml:space="preserve"> a foilsíodh i Meán Fómhair 2013.</w:t>
      </w:r>
    </w:p>
    <w:p w:rsidR="00B25B09" w:rsidRPr="00A8418C" w:rsidRDefault="00B25B09" w:rsidP="00B25B09">
      <w:pPr>
        <w:pStyle w:val="NormalWeb"/>
        <w:spacing w:before="0" w:beforeAutospacing="0" w:after="0" w:afterAutospacing="0"/>
        <w:ind w:left="714"/>
        <w:jc w:val="both"/>
        <w:outlineLvl w:val="2"/>
        <w:rPr>
          <w:sz w:val="22"/>
          <w:szCs w:val="22"/>
        </w:rPr>
      </w:pPr>
    </w:p>
    <w:p w:rsidR="00B25B09" w:rsidRPr="00A8418C" w:rsidRDefault="00B25B09" w:rsidP="00B25B09">
      <w:pPr>
        <w:pStyle w:val="NormalWeb"/>
        <w:numPr>
          <w:ilvl w:val="0"/>
          <w:numId w:val="3"/>
        </w:numPr>
        <w:spacing w:after="0" w:afterAutospacing="0"/>
        <w:ind w:left="714" w:hanging="357"/>
        <w:jc w:val="both"/>
        <w:outlineLvl w:val="2"/>
        <w:rPr>
          <w:sz w:val="22"/>
          <w:szCs w:val="22"/>
        </w:rPr>
      </w:pPr>
      <w:r>
        <w:rPr>
          <w:sz w:val="22"/>
          <w:szCs w:val="22"/>
        </w:rPr>
        <w:t xml:space="preserve">Aithníonn an Bord Bainistíochta a thromchúisí atá iompar bulaíochta agus a dhiúltaí a d'fhéadfadh a thionchar a bheith ar dhaltaí, agus geallann an Coláiste dá réir cloí leis na príomhphrionsabail dea-chleachtais seo a leanas agus iompar bulaíochta á chosc agus á chomhrac. </w:t>
      </w:r>
    </w:p>
    <w:p w:rsidR="00B25B09" w:rsidRPr="00A8418C" w:rsidRDefault="00B25B09" w:rsidP="00B25B09">
      <w:pPr>
        <w:pStyle w:val="NormalWeb"/>
        <w:numPr>
          <w:ilvl w:val="0"/>
          <w:numId w:val="4"/>
        </w:numPr>
        <w:spacing w:after="0" w:afterAutospacing="0"/>
        <w:jc w:val="both"/>
        <w:outlineLvl w:val="2"/>
        <w:rPr>
          <w:sz w:val="22"/>
          <w:szCs w:val="22"/>
        </w:rPr>
      </w:pPr>
      <w:r>
        <w:rPr>
          <w:sz w:val="22"/>
          <w:szCs w:val="22"/>
        </w:rPr>
        <w:t>Cultúr dearfach a bheith i réim sa gColáiste:</w:t>
      </w:r>
    </w:p>
    <w:p w:rsidR="00B25B09" w:rsidRPr="00A8418C" w:rsidRDefault="00B25B09" w:rsidP="00B25B09">
      <w:pPr>
        <w:pStyle w:val="NormalWeb"/>
        <w:numPr>
          <w:ilvl w:val="1"/>
          <w:numId w:val="4"/>
        </w:numPr>
        <w:spacing w:after="0" w:afterAutospacing="0"/>
        <w:jc w:val="both"/>
        <w:outlineLvl w:val="2"/>
        <w:rPr>
          <w:sz w:val="22"/>
          <w:szCs w:val="22"/>
        </w:rPr>
      </w:pPr>
      <w:r>
        <w:rPr>
          <w:sz w:val="22"/>
          <w:szCs w:val="22"/>
        </w:rPr>
        <w:t xml:space="preserve">ina nglactar go fonnmhar le difríocht agus le héagsúlacht agus ina léirítear meas ar chuimsitheacht; </w:t>
      </w:r>
    </w:p>
    <w:p w:rsidR="00B25B09" w:rsidRPr="00A8418C" w:rsidRDefault="00B25B09" w:rsidP="00B25B09">
      <w:pPr>
        <w:pStyle w:val="NormalWeb"/>
        <w:numPr>
          <w:ilvl w:val="1"/>
          <w:numId w:val="4"/>
        </w:numPr>
        <w:spacing w:after="0" w:afterAutospacing="0"/>
        <w:jc w:val="both"/>
        <w:outlineLvl w:val="2"/>
        <w:rPr>
          <w:sz w:val="22"/>
          <w:szCs w:val="22"/>
        </w:rPr>
      </w:pPr>
      <w:r>
        <w:rPr>
          <w:sz w:val="22"/>
          <w:szCs w:val="22"/>
        </w:rPr>
        <w:t>ina spreagtar daltaí chun iompar bulaíochta a nochtadh agus a phlé i dtimpeallacht neamhbhagrach; agus</w:t>
      </w:r>
    </w:p>
    <w:p w:rsidR="00B25B09" w:rsidRPr="00A8418C" w:rsidRDefault="00B25B09" w:rsidP="00B25B09">
      <w:pPr>
        <w:pStyle w:val="NormalWeb"/>
        <w:numPr>
          <w:ilvl w:val="1"/>
          <w:numId w:val="4"/>
        </w:numPr>
        <w:spacing w:after="0" w:afterAutospacing="0"/>
        <w:jc w:val="both"/>
        <w:outlineLvl w:val="2"/>
        <w:rPr>
          <w:sz w:val="22"/>
          <w:szCs w:val="22"/>
        </w:rPr>
      </w:pPr>
      <w:r>
        <w:rPr>
          <w:sz w:val="22"/>
          <w:szCs w:val="22"/>
        </w:rPr>
        <w:t>ina gcuirtear caidreamh bunaithe ar mheas chun cinn ar fud phobal an Choláiste;</w:t>
      </w:r>
    </w:p>
    <w:p w:rsidR="00B25B09" w:rsidRPr="00A8418C" w:rsidRDefault="00B25B09" w:rsidP="00B25B09">
      <w:pPr>
        <w:pStyle w:val="NormalWeb"/>
        <w:numPr>
          <w:ilvl w:val="0"/>
          <w:numId w:val="4"/>
        </w:numPr>
        <w:spacing w:after="0" w:afterAutospacing="0"/>
        <w:jc w:val="both"/>
        <w:outlineLvl w:val="2"/>
        <w:rPr>
          <w:sz w:val="22"/>
          <w:szCs w:val="22"/>
        </w:rPr>
      </w:pPr>
      <w:r>
        <w:rPr>
          <w:sz w:val="22"/>
          <w:szCs w:val="22"/>
        </w:rPr>
        <w:t xml:space="preserve">Ceannaireacht éifeachtach; </w:t>
      </w:r>
    </w:p>
    <w:p w:rsidR="00B25B09" w:rsidRPr="00A8418C" w:rsidRDefault="00B25B09" w:rsidP="00B25B09">
      <w:pPr>
        <w:pStyle w:val="NormalWeb"/>
        <w:numPr>
          <w:ilvl w:val="0"/>
          <w:numId w:val="4"/>
        </w:numPr>
        <w:spacing w:after="0" w:afterAutospacing="0"/>
        <w:jc w:val="both"/>
        <w:outlineLvl w:val="2"/>
        <w:rPr>
          <w:sz w:val="22"/>
          <w:szCs w:val="22"/>
        </w:rPr>
      </w:pPr>
      <w:r>
        <w:rPr>
          <w:sz w:val="22"/>
          <w:szCs w:val="22"/>
        </w:rPr>
        <w:t>Cur chuige scoile uile;</w:t>
      </w:r>
    </w:p>
    <w:p w:rsidR="00B25B09" w:rsidRPr="00A8418C" w:rsidRDefault="00B25B09" w:rsidP="00B25B09">
      <w:pPr>
        <w:pStyle w:val="NormalWeb"/>
        <w:numPr>
          <w:ilvl w:val="0"/>
          <w:numId w:val="4"/>
        </w:numPr>
        <w:spacing w:after="0" w:afterAutospacing="0"/>
        <w:jc w:val="both"/>
        <w:outlineLvl w:val="2"/>
        <w:rPr>
          <w:sz w:val="22"/>
          <w:szCs w:val="22"/>
        </w:rPr>
      </w:pPr>
      <w:r>
        <w:rPr>
          <w:sz w:val="22"/>
          <w:szCs w:val="22"/>
        </w:rPr>
        <w:t>Tuiscint i bpáirt faoin rud is bulaíocht ann agus faoin tionchar is féidir a bheith aige</w:t>
      </w:r>
    </w:p>
    <w:p w:rsidR="00B25B09" w:rsidRPr="00A8418C" w:rsidRDefault="00B25B09" w:rsidP="00B25B09">
      <w:pPr>
        <w:pStyle w:val="NormalWeb"/>
        <w:numPr>
          <w:ilvl w:val="0"/>
          <w:numId w:val="4"/>
        </w:numPr>
        <w:spacing w:after="0" w:afterAutospacing="0"/>
        <w:jc w:val="both"/>
        <w:outlineLvl w:val="2"/>
        <w:rPr>
          <w:sz w:val="22"/>
          <w:szCs w:val="22"/>
        </w:rPr>
      </w:pPr>
      <w:r>
        <w:rPr>
          <w:sz w:val="22"/>
          <w:szCs w:val="22"/>
        </w:rPr>
        <w:t>Feidhmiú straitéisí oideachais agus coiscthe (lena n-áirítear bearta chun feasacht a mhúscailt)</w:t>
      </w:r>
    </w:p>
    <w:p w:rsidR="00B25B09" w:rsidRPr="00A8418C" w:rsidRDefault="00B25B09" w:rsidP="00B25B09">
      <w:pPr>
        <w:pStyle w:val="NormalWeb"/>
        <w:numPr>
          <w:ilvl w:val="1"/>
          <w:numId w:val="4"/>
        </w:numPr>
        <w:spacing w:after="0" w:afterAutospacing="0"/>
        <w:jc w:val="both"/>
        <w:outlineLvl w:val="2"/>
        <w:rPr>
          <w:sz w:val="22"/>
          <w:szCs w:val="22"/>
        </w:rPr>
      </w:pPr>
      <w:r>
        <w:rPr>
          <w:sz w:val="22"/>
          <w:szCs w:val="22"/>
        </w:rPr>
        <w:t xml:space="preserve">a chothaíonn ionbhá, meas agus athléimneacht sna daltaí; agus </w:t>
      </w:r>
    </w:p>
    <w:p w:rsidR="00B25B09" w:rsidRPr="00A8418C" w:rsidRDefault="00B25B09" w:rsidP="00B25B09">
      <w:pPr>
        <w:pStyle w:val="NormalWeb"/>
        <w:numPr>
          <w:ilvl w:val="1"/>
          <w:numId w:val="4"/>
        </w:numPr>
        <w:spacing w:after="0" w:afterAutospacing="0"/>
        <w:jc w:val="both"/>
        <w:outlineLvl w:val="2"/>
        <w:rPr>
          <w:sz w:val="22"/>
          <w:szCs w:val="22"/>
        </w:rPr>
      </w:pPr>
      <w:r>
        <w:rPr>
          <w:sz w:val="22"/>
          <w:szCs w:val="22"/>
        </w:rPr>
        <w:t>ina dtéitear i ngleic go sainráite le cibearbhulaíocht agus le bulaíocht bunaithe ar aitheantas, lena n-áirítear bulaíocht homafóbach agus trasfóbach;</w:t>
      </w:r>
    </w:p>
    <w:p w:rsidR="00B25B09" w:rsidRPr="00A8418C" w:rsidRDefault="00B25B09" w:rsidP="00B25B09">
      <w:pPr>
        <w:pStyle w:val="NormalWeb"/>
        <w:numPr>
          <w:ilvl w:val="0"/>
          <w:numId w:val="4"/>
        </w:numPr>
        <w:spacing w:after="0" w:afterAutospacing="0"/>
        <w:jc w:val="both"/>
        <w:outlineLvl w:val="2"/>
        <w:rPr>
          <w:sz w:val="22"/>
          <w:szCs w:val="22"/>
        </w:rPr>
      </w:pPr>
      <w:r>
        <w:rPr>
          <w:sz w:val="22"/>
          <w:szCs w:val="22"/>
        </w:rPr>
        <w:t>Maoirseacht agus monatóireacht éifeachtach ar dhaltaí;</w:t>
      </w:r>
    </w:p>
    <w:p w:rsidR="00B25B09" w:rsidRPr="00A8418C" w:rsidRDefault="00B25B09" w:rsidP="00B25B09">
      <w:pPr>
        <w:pStyle w:val="NormalWeb"/>
        <w:numPr>
          <w:ilvl w:val="0"/>
          <w:numId w:val="4"/>
        </w:numPr>
        <w:spacing w:after="0" w:afterAutospacing="0"/>
        <w:jc w:val="both"/>
        <w:outlineLvl w:val="2"/>
        <w:rPr>
          <w:sz w:val="22"/>
          <w:szCs w:val="22"/>
        </w:rPr>
      </w:pPr>
      <w:r>
        <w:rPr>
          <w:sz w:val="22"/>
          <w:szCs w:val="22"/>
        </w:rPr>
        <w:t>Tacaíochtaí don fhoireann;</w:t>
      </w:r>
    </w:p>
    <w:p w:rsidR="00B25B09" w:rsidRPr="00A8418C" w:rsidRDefault="00B25B09" w:rsidP="00B25B09">
      <w:pPr>
        <w:pStyle w:val="NormalWeb"/>
        <w:numPr>
          <w:ilvl w:val="0"/>
          <w:numId w:val="4"/>
        </w:numPr>
        <w:spacing w:after="0" w:afterAutospacing="0"/>
        <w:jc w:val="both"/>
        <w:outlineLvl w:val="2"/>
        <w:rPr>
          <w:sz w:val="22"/>
          <w:szCs w:val="22"/>
        </w:rPr>
      </w:pPr>
      <w:r>
        <w:rPr>
          <w:sz w:val="22"/>
          <w:szCs w:val="22"/>
        </w:rPr>
        <w:t>Teagmhais b</w:t>
      </w:r>
      <w:r>
        <w:rPr>
          <w:sz w:val="22"/>
          <w:szCs w:val="22"/>
          <w:lang w:val="en-IE"/>
        </w:rPr>
        <w:t>h</w:t>
      </w:r>
      <w:r>
        <w:rPr>
          <w:sz w:val="22"/>
          <w:szCs w:val="22"/>
        </w:rPr>
        <w:t>ulaíochta a thaifeadadh agus a imscrúdú ar shlí chomhsheasmhach agus obair leantach a dhéanamh ina dtaobh (lena n-áirítear straitéisí aitheanta idirghabhála a úsáid); agus</w:t>
      </w:r>
    </w:p>
    <w:p w:rsidR="00B25B09" w:rsidRDefault="00B25B09" w:rsidP="00B25B09">
      <w:pPr>
        <w:pStyle w:val="NormalWeb"/>
        <w:numPr>
          <w:ilvl w:val="0"/>
          <w:numId w:val="4"/>
        </w:numPr>
        <w:spacing w:after="0" w:afterAutospacing="0"/>
        <w:jc w:val="both"/>
        <w:outlineLvl w:val="2"/>
        <w:rPr>
          <w:sz w:val="22"/>
          <w:szCs w:val="22"/>
        </w:rPr>
      </w:pPr>
      <w:r>
        <w:rPr>
          <w:sz w:val="22"/>
          <w:szCs w:val="22"/>
        </w:rPr>
        <w:t>Meastóireacht leanúnach ar a éifeachtaí atá an beartas frithbhulaíochta.</w:t>
      </w:r>
    </w:p>
    <w:p w:rsidR="00B25B09" w:rsidRDefault="00B25B09" w:rsidP="00B25B09">
      <w:pPr>
        <w:pStyle w:val="NormalWeb"/>
        <w:spacing w:after="0" w:afterAutospacing="0"/>
        <w:jc w:val="both"/>
        <w:outlineLvl w:val="2"/>
        <w:rPr>
          <w:sz w:val="22"/>
          <w:szCs w:val="22"/>
        </w:rPr>
      </w:pPr>
    </w:p>
    <w:p w:rsidR="00B25B09" w:rsidRPr="00A8418C" w:rsidRDefault="00B25B09" w:rsidP="00B25B09">
      <w:pPr>
        <w:pStyle w:val="NormalWeb"/>
        <w:spacing w:after="0" w:afterAutospacing="0"/>
        <w:jc w:val="both"/>
        <w:outlineLvl w:val="2"/>
        <w:rPr>
          <w:sz w:val="22"/>
          <w:szCs w:val="22"/>
        </w:rPr>
      </w:pPr>
    </w:p>
    <w:p w:rsidR="00B25B09" w:rsidRPr="00A8418C" w:rsidRDefault="00B25B09" w:rsidP="00B25B09">
      <w:pPr>
        <w:numPr>
          <w:ilvl w:val="0"/>
          <w:numId w:val="1"/>
        </w:numPr>
        <w:spacing w:before="100" w:beforeAutospacing="1" w:after="0" w:line="240" w:lineRule="auto"/>
        <w:jc w:val="both"/>
      </w:pPr>
      <w:r>
        <w:t xml:space="preserve">I gcomhréir le </w:t>
      </w:r>
      <w:r>
        <w:rPr>
          <w:i/>
          <w:iCs/>
        </w:rPr>
        <w:t xml:space="preserve">Gnásanna </w:t>
      </w:r>
      <w:proofErr w:type="spellStart"/>
      <w:r>
        <w:rPr>
          <w:i/>
          <w:iCs/>
        </w:rPr>
        <w:t>Frithbhulaíochta</w:t>
      </w:r>
      <w:proofErr w:type="spellEnd"/>
      <w:r>
        <w:rPr>
          <w:i/>
          <w:iCs/>
        </w:rPr>
        <w:t xml:space="preserve"> Bunscoile agus Iar-bhunscoile</w:t>
      </w:r>
      <w:r>
        <w:t xml:space="preserve"> (2013), seo é an sainmhíniú ar bhulaíocht:</w:t>
      </w:r>
    </w:p>
    <w:p w:rsidR="00B25B09" w:rsidRPr="00A8418C" w:rsidRDefault="00B25B09" w:rsidP="00B25B09">
      <w:pPr>
        <w:pStyle w:val="NormalWeb"/>
        <w:spacing w:after="0" w:afterAutospacing="0"/>
        <w:ind w:left="720"/>
        <w:jc w:val="both"/>
        <w:rPr>
          <w:sz w:val="22"/>
          <w:szCs w:val="22"/>
        </w:rPr>
      </w:pPr>
      <w:r>
        <w:rPr>
          <w:sz w:val="22"/>
          <w:szCs w:val="22"/>
        </w:rPr>
        <w:t xml:space="preserve">An rud a thuigtear le bulaíocht ná iompar diúltach neamhiarrtha, bíodh sé i bhfoirm iompar briathartha, síceolaíoch nó fisiciúil, a dhéanann duine aonair nó grúpa in aghaidh duine nó daoine eile, agus a dhéantar arís agus arís eile. </w:t>
      </w:r>
    </w:p>
    <w:p w:rsidR="00B25B09" w:rsidRPr="00A8418C" w:rsidRDefault="00B25B09" w:rsidP="00B25B09">
      <w:pPr>
        <w:pStyle w:val="NormalWeb"/>
        <w:spacing w:after="0" w:afterAutospacing="0"/>
        <w:ind w:left="720"/>
        <w:jc w:val="both"/>
        <w:rPr>
          <w:sz w:val="22"/>
          <w:szCs w:val="22"/>
        </w:rPr>
      </w:pPr>
      <w:r>
        <w:rPr>
          <w:sz w:val="22"/>
          <w:szCs w:val="22"/>
        </w:rPr>
        <w:lastRenderedPageBreak/>
        <w:t>Áirítear na cineálacha iompair bhulaíochta seo a leanas ar an sainmhíniú ar bhulaíocht:</w:t>
      </w:r>
    </w:p>
    <w:p w:rsidR="00B25B09" w:rsidRPr="00A8418C" w:rsidRDefault="00B25B09" w:rsidP="00B25B09">
      <w:pPr>
        <w:pStyle w:val="NormalWeb"/>
        <w:numPr>
          <w:ilvl w:val="0"/>
          <w:numId w:val="2"/>
        </w:numPr>
        <w:spacing w:after="0" w:afterAutospacing="0"/>
        <w:jc w:val="both"/>
        <w:rPr>
          <w:sz w:val="22"/>
          <w:szCs w:val="22"/>
        </w:rPr>
      </w:pPr>
      <w:r>
        <w:rPr>
          <w:sz w:val="22"/>
          <w:szCs w:val="22"/>
        </w:rPr>
        <w:t xml:space="preserve">duine a fhágáil as an áireamh d'aon ghnó, gabháil do chúlchaint mhailíseach agus do chineálacha eile caidrimh bhulaíochta idir dhaoine; </w:t>
      </w:r>
    </w:p>
    <w:p w:rsidR="00B25B09" w:rsidRPr="009D1A6B" w:rsidRDefault="00B25B09" w:rsidP="00B25B09">
      <w:pPr>
        <w:pStyle w:val="NormalWeb"/>
        <w:numPr>
          <w:ilvl w:val="0"/>
          <w:numId w:val="2"/>
        </w:numPr>
        <w:spacing w:after="0" w:afterAutospacing="0"/>
        <w:jc w:val="both"/>
        <w:rPr>
          <w:sz w:val="22"/>
          <w:szCs w:val="22"/>
        </w:rPr>
      </w:pPr>
      <w:r>
        <w:rPr>
          <w:sz w:val="22"/>
          <w:szCs w:val="22"/>
        </w:rPr>
        <w:t>c</w:t>
      </w:r>
      <w:r w:rsidRPr="009D1A6B">
        <w:rPr>
          <w:sz w:val="22"/>
          <w:szCs w:val="22"/>
        </w:rPr>
        <w:t xml:space="preserve">ibearbhulaíocht; agus </w:t>
      </w:r>
    </w:p>
    <w:p w:rsidR="00B25B09" w:rsidRPr="00926FC5" w:rsidRDefault="00B25B09" w:rsidP="00B25B09">
      <w:pPr>
        <w:pStyle w:val="NormalWeb"/>
        <w:numPr>
          <w:ilvl w:val="0"/>
          <w:numId w:val="2"/>
        </w:numPr>
        <w:spacing w:after="0" w:afterAutospacing="0"/>
        <w:jc w:val="both"/>
        <w:rPr>
          <w:sz w:val="22"/>
          <w:szCs w:val="22"/>
        </w:rPr>
      </w:pPr>
      <w:r w:rsidRPr="009D1A6B">
        <w:rPr>
          <w:sz w:val="22"/>
          <w:szCs w:val="22"/>
        </w:rPr>
        <w:t xml:space="preserve">bulaíocht bunaithe ar aitheantas, ar nós bulaíocht homafóbach, bulaíocht chiníoch, </w:t>
      </w:r>
      <w:r w:rsidRPr="00926FC5">
        <w:rPr>
          <w:sz w:val="22"/>
          <w:szCs w:val="22"/>
        </w:rPr>
        <w:t xml:space="preserve">bulaíocht bunaithe ar </w:t>
      </w:r>
      <w:r w:rsidRPr="00926FC5">
        <w:rPr>
          <w:sz w:val="22"/>
          <w:szCs w:val="22"/>
          <w:lang w:val="en-IE"/>
        </w:rPr>
        <w:t xml:space="preserve">bhallraíocht den </w:t>
      </w:r>
      <w:r w:rsidRPr="00926FC5">
        <w:rPr>
          <w:sz w:val="22"/>
          <w:szCs w:val="22"/>
        </w:rPr>
        <w:t>Lucht Siúil agus bulaíocht a</w:t>
      </w:r>
      <w:r w:rsidRPr="00926FC5">
        <w:rPr>
          <w:sz w:val="22"/>
          <w:szCs w:val="22"/>
          <w:lang w:val="en-IE"/>
        </w:rPr>
        <w:t>r dhuine</w:t>
      </w:r>
      <w:r>
        <w:rPr>
          <w:sz w:val="22"/>
          <w:szCs w:val="22"/>
          <w:lang w:val="en-IE"/>
        </w:rPr>
        <w:t xml:space="preserve"> </w:t>
      </w:r>
      <w:r w:rsidRPr="00926FC5">
        <w:rPr>
          <w:sz w:val="22"/>
          <w:szCs w:val="22"/>
        </w:rPr>
        <w:t xml:space="preserve">faoi mhíchumas nó </w:t>
      </w:r>
      <w:r w:rsidRPr="00926FC5">
        <w:rPr>
          <w:sz w:val="22"/>
          <w:szCs w:val="22"/>
          <w:lang w:val="en-IE"/>
        </w:rPr>
        <w:t>ar dhuine</w:t>
      </w:r>
      <w:r>
        <w:rPr>
          <w:sz w:val="22"/>
          <w:szCs w:val="22"/>
          <w:lang w:val="en-IE"/>
        </w:rPr>
        <w:t xml:space="preserve"> </w:t>
      </w:r>
      <w:r w:rsidRPr="00926FC5">
        <w:rPr>
          <w:sz w:val="22"/>
          <w:szCs w:val="22"/>
        </w:rPr>
        <w:t>a bhfuil riachtanais speisialta oideachais a</w:t>
      </w:r>
      <w:proofErr w:type="spellStart"/>
      <w:r w:rsidRPr="00926FC5">
        <w:rPr>
          <w:sz w:val="22"/>
          <w:szCs w:val="22"/>
          <w:lang w:val="en-IE"/>
        </w:rPr>
        <w:t>ici</w:t>
      </w:r>
      <w:proofErr w:type="spellEnd"/>
      <w:r w:rsidRPr="00926FC5">
        <w:rPr>
          <w:sz w:val="22"/>
          <w:szCs w:val="22"/>
          <w:lang w:val="en-IE"/>
        </w:rPr>
        <w:t>/aige</w:t>
      </w:r>
      <w:r w:rsidRPr="00926FC5">
        <w:rPr>
          <w:sz w:val="22"/>
          <w:szCs w:val="22"/>
        </w:rPr>
        <w:t>.</w:t>
      </w:r>
    </w:p>
    <w:p w:rsidR="00B25B09" w:rsidRPr="00A8418C" w:rsidRDefault="00B25B09" w:rsidP="00B25B09">
      <w:pPr>
        <w:pStyle w:val="NormalWeb"/>
        <w:spacing w:after="0" w:afterAutospacing="0"/>
        <w:ind w:left="720"/>
        <w:jc w:val="both"/>
        <w:rPr>
          <w:sz w:val="22"/>
          <w:szCs w:val="22"/>
        </w:rPr>
      </w:pPr>
      <w:r>
        <w:rPr>
          <w:sz w:val="22"/>
          <w:szCs w:val="22"/>
        </w:rPr>
        <w:t xml:space="preserve">Ní chuimsíonn an sainmhíniú seo ar bhulaíocht teagmhais aonraithe nó teagmhais aon uaire d'iompar diúltach d'aon turas, lena n-áirítear téacsteachtaireacht mhaslach nó goilliúnach aon uaire nó teachtaireachtaí príobháideacha eile agus ba cheart déileáil leo, mar is cuí, de réir chód iompair na scoile. </w:t>
      </w:r>
    </w:p>
    <w:p w:rsidR="00B25B09" w:rsidRPr="00A8418C" w:rsidRDefault="00B25B09" w:rsidP="00B25B09">
      <w:pPr>
        <w:pStyle w:val="NormalWeb"/>
        <w:spacing w:after="0" w:afterAutospacing="0"/>
        <w:ind w:left="720"/>
        <w:jc w:val="both"/>
        <w:rPr>
          <w:sz w:val="22"/>
          <w:szCs w:val="22"/>
        </w:rPr>
      </w:pPr>
      <w:r>
        <w:rPr>
          <w:sz w:val="22"/>
          <w:szCs w:val="22"/>
        </w:rPr>
        <w:t xml:space="preserve">Ach, i bhfianaise an bheartais seo, féachfar ar theachtaireacht, íomhá nó ráiteas poiblí goilliúnach aon uaire ar shuíomh Gréasáin líonra poiblí nó ar fhóram poiblí eile ar féidir an teachtaireacht, an íomhá nó an ráiteas sin a fheiceáil air agus/nó a bheith athráite ag daoine eile mar iompar bulaíochta.  </w:t>
      </w:r>
    </w:p>
    <w:p w:rsidR="00B25B09" w:rsidRDefault="00B25B09" w:rsidP="00B25B09">
      <w:pPr>
        <w:pStyle w:val="NormalWeb"/>
        <w:spacing w:after="0" w:afterAutospacing="0"/>
        <w:ind w:left="720"/>
        <w:jc w:val="both"/>
        <w:rPr>
          <w:sz w:val="22"/>
          <w:szCs w:val="22"/>
        </w:rPr>
      </w:pPr>
      <w:r>
        <w:rPr>
          <w:sz w:val="22"/>
          <w:szCs w:val="22"/>
        </w:rPr>
        <w:t xml:space="preserve">Iompar diúltach nach n-áirítear sa sainmhíniú seo ar bhulaíocht, déileálfar leis de réir Chód Iompair an Choláiste. </w:t>
      </w:r>
    </w:p>
    <w:p w:rsidR="00B25B09" w:rsidRDefault="00B25B09" w:rsidP="00B25B09">
      <w:pPr>
        <w:pStyle w:val="NormalWeb"/>
        <w:spacing w:before="0" w:beforeAutospacing="0" w:after="0" w:afterAutospacing="0"/>
        <w:ind w:left="720"/>
        <w:jc w:val="both"/>
        <w:rPr>
          <w:sz w:val="22"/>
          <w:szCs w:val="22"/>
        </w:rPr>
      </w:pPr>
      <w:r>
        <w:rPr>
          <w:sz w:val="22"/>
          <w:szCs w:val="22"/>
        </w:rPr>
        <w:t>Seo a leanas cuid de na cineálacha iompair bhulaíochta a d’fhéadfadh a bheith ann idir dhaltaí:</w:t>
      </w:r>
    </w:p>
    <w:p w:rsidR="00B25B09" w:rsidRDefault="00B25B09" w:rsidP="00B25B09">
      <w:pPr>
        <w:pStyle w:val="NormalWeb"/>
        <w:numPr>
          <w:ilvl w:val="0"/>
          <w:numId w:val="10"/>
        </w:numPr>
        <w:spacing w:before="0" w:beforeAutospacing="0" w:after="0" w:afterAutospacing="0"/>
        <w:jc w:val="both"/>
        <w:rPr>
          <w:sz w:val="22"/>
          <w:szCs w:val="22"/>
        </w:rPr>
      </w:pPr>
      <w:r w:rsidRPr="007C39EE">
        <w:rPr>
          <w:b/>
          <w:bCs/>
          <w:sz w:val="22"/>
          <w:szCs w:val="22"/>
        </w:rPr>
        <w:t>Ionsaitheacht fhisiciúil</w:t>
      </w:r>
      <w:r>
        <w:rPr>
          <w:sz w:val="22"/>
          <w:szCs w:val="22"/>
        </w:rPr>
        <w:t>: Áirítear air sin duine a bhrú, a shá, a bhualadh, a chiceáil, a phriocadh nó cor coise a chur ann.  Bheadh trom-ionsaí fisiciuil san áireamh anseo.</w:t>
      </w:r>
    </w:p>
    <w:p w:rsidR="00B25B09" w:rsidRDefault="00B25B09" w:rsidP="00B25B09">
      <w:pPr>
        <w:pStyle w:val="NormalWeb"/>
        <w:numPr>
          <w:ilvl w:val="0"/>
          <w:numId w:val="6"/>
        </w:numPr>
        <w:spacing w:after="0" w:afterAutospacing="0"/>
        <w:jc w:val="both"/>
        <w:rPr>
          <w:sz w:val="22"/>
          <w:szCs w:val="22"/>
        </w:rPr>
      </w:pPr>
      <w:r w:rsidRPr="007C39EE">
        <w:rPr>
          <w:b/>
          <w:bCs/>
          <w:sz w:val="22"/>
          <w:szCs w:val="22"/>
        </w:rPr>
        <w:t>Imeaglú</w:t>
      </w:r>
      <w:r>
        <w:rPr>
          <w:sz w:val="22"/>
          <w:szCs w:val="22"/>
        </w:rPr>
        <w:t>: Cineál ar leith iompar bulaíochta is ea imeaglú – d’fhéadfadh sé a bheith bunaithe ar chomharthaíocht choirp ionsaitheach ina mbaintear úsáid as an nguth mar arm troda.</w:t>
      </w:r>
    </w:p>
    <w:p w:rsidR="00B25B09" w:rsidRDefault="00B25B09" w:rsidP="00B25B09">
      <w:pPr>
        <w:pStyle w:val="NormalWeb"/>
        <w:numPr>
          <w:ilvl w:val="0"/>
          <w:numId w:val="6"/>
        </w:numPr>
        <w:spacing w:after="0" w:afterAutospacing="0"/>
        <w:jc w:val="both"/>
        <w:rPr>
          <w:sz w:val="22"/>
          <w:szCs w:val="22"/>
        </w:rPr>
      </w:pPr>
      <w:r>
        <w:rPr>
          <w:b/>
          <w:bCs/>
          <w:sz w:val="22"/>
          <w:szCs w:val="22"/>
        </w:rPr>
        <w:t>Aonrú/eisiamh agus caidreamh bulaíochta eile</w:t>
      </w:r>
      <w:r w:rsidRPr="007C39EE">
        <w:rPr>
          <w:sz w:val="22"/>
          <w:szCs w:val="22"/>
        </w:rPr>
        <w:t>:</w:t>
      </w:r>
      <w:r>
        <w:rPr>
          <w:sz w:val="22"/>
          <w:szCs w:val="22"/>
        </w:rPr>
        <w:t xml:space="preserve"> Tárlaíonn bulaíocht den chineál seo nuair a dhéanann cuid den rang nó an rang ar fad duine a aonrú, a eisiamh nó neamhaird a thabhairt air/uirthi d’aon ghnó.</w:t>
      </w:r>
    </w:p>
    <w:p w:rsidR="00B25B09" w:rsidRDefault="00B25B09" w:rsidP="00B25B09">
      <w:pPr>
        <w:pStyle w:val="NormalWeb"/>
        <w:numPr>
          <w:ilvl w:val="0"/>
          <w:numId w:val="6"/>
        </w:numPr>
        <w:spacing w:after="0" w:afterAutospacing="0"/>
        <w:jc w:val="both"/>
        <w:rPr>
          <w:sz w:val="22"/>
          <w:szCs w:val="22"/>
        </w:rPr>
      </w:pPr>
      <w:r>
        <w:rPr>
          <w:b/>
          <w:bCs/>
          <w:sz w:val="22"/>
          <w:szCs w:val="22"/>
        </w:rPr>
        <w:t>Cibearbhulaíocht</w:t>
      </w:r>
      <w:r w:rsidRPr="00824B78">
        <w:rPr>
          <w:sz w:val="22"/>
          <w:szCs w:val="22"/>
        </w:rPr>
        <w:t>:</w:t>
      </w:r>
      <w:r>
        <w:rPr>
          <w:sz w:val="22"/>
          <w:szCs w:val="22"/>
        </w:rPr>
        <w:t xml:space="preserve"> Is bulaíocht é seo a chuirtear i gcrích trí theicneolaíochtaí eolais agus cumarsáide ar nós teachtaireachtaí meandracha, feidhmchláir, suíomhanna cluichíochta, seomraí comhrá agus teicneolaíochtaí eile ar líne.</w:t>
      </w:r>
    </w:p>
    <w:p w:rsidR="00B25B09" w:rsidRDefault="00B25B09" w:rsidP="00B25B09">
      <w:pPr>
        <w:pStyle w:val="NormalWeb"/>
        <w:numPr>
          <w:ilvl w:val="0"/>
          <w:numId w:val="6"/>
        </w:numPr>
        <w:spacing w:after="0" w:afterAutospacing="0"/>
        <w:jc w:val="both"/>
        <w:rPr>
          <w:sz w:val="22"/>
          <w:szCs w:val="22"/>
        </w:rPr>
      </w:pPr>
      <w:r>
        <w:rPr>
          <w:b/>
          <w:bCs/>
          <w:sz w:val="22"/>
          <w:szCs w:val="22"/>
        </w:rPr>
        <w:t>Ainmneacha maslacha a thabhairt ar dhuine</w:t>
      </w:r>
      <w:r w:rsidRPr="00824B78">
        <w:rPr>
          <w:sz w:val="22"/>
          <w:szCs w:val="22"/>
        </w:rPr>
        <w:t>:</w:t>
      </w:r>
      <w:r>
        <w:rPr>
          <w:sz w:val="22"/>
          <w:szCs w:val="22"/>
        </w:rPr>
        <w:t xml:space="preserve"> Duine ar bith a thugann ainm maslach, goilliúnach nó náiritheach ar dhuine eile, ba cheart féachaint air sin mar iompar bulaíochta.</w:t>
      </w:r>
    </w:p>
    <w:p w:rsidR="00B25B09" w:rsidRDefault="00B25B09" w:rsidP="00B25B09">
      <w:pPr>
        <w:pStyle w:val="NormalWeb"/>
        <w:numPr>
          <w:ilvl w:val="0"/>
          <w:numId w:val="6"/>
        </w:numPr>
        <w:spacing w:after="0" w:afterAutospacing="0"/>
        <w:jc w:val="both"/>
        <w:rPr>
          <w:sz w:val="22"/>
          <w:szCs w:val="22"/>
        </w:rPr>
      </w:pPr>
      <w:r>
        <w:rPr>
          <w:b/>
          <w:bCs/>
          <w:sz w:val="22"/>
          <w:szCs w:val="22"/>
        </w:rPr>
        <w:t>Dochar do mhaoin</w:t>
      </w:r>
      <w:r w:rsidRPr="00824B78">
        <w:rPr>
          <w:sz w:val="22"/>
          <w:szCs w:val="22"/>
        </w:rPr>
        <w:t>:</w:t>
      </w:r>
      <w:r>
        <w:rPr>
          <w:sz w:val="22"/>
          <w:szCs w:val="22"/>
        </w:rPr>
        <w:t xml:space="preserve"> Is féidir bulaíocht a dhíriú ar mhaoin phearsanta.  I gceist ansin, bheadh damáiste d’éadaí, d’fhón póca nó do ghléasanna eile, do leabhair scoile agus d’ábhar foghlama eile nó cur isteach ar thaisceadán an dalta.</w:t>
      </w:r>
    </w:p>
    <w:p w:rsidR="00B25B09" w:rsidRDefault="00B25B09" w:rsidP="00B25B09">
      <w:pPr>
        <w:pStyle w:val="NormalWeb"/>
        <w:numPr>
          <w:ilvl w:val="0"/>
          <w:numId w:val="6"/>
        </w:numPr>
        <w:spacing w:after="0" w:afterAutospacing="0"/>
        <w:jc w:val="both"/>
        <w:rPr>
          <w:sz w:val="22"/>
          <w:szCs w:val="22"/>
        </w:rPr>
      </w:pPr>
      <w:r>
        <w:rPr>
          <w:b/>
          <w:bCs/>
          <w:sz w:val="22"/>
          <w:szCs w:val="22"/>
        </w:rPr>
        <w:t>Sracadh</w:t>
      </w:r>
      <w:r w:rsidRPr="00824B78">
        <w:rPr>
          <w:sz w:val="22"/>
          <w:szCs w:val="22"/>
        </w:rPr>
        <w:t>:</w:t>
      </w:r>
      <w:r>
        <w:rPr>
          <w:sz w:val="22"/>
          <w:szCs w:val="22"/>
        </w:rPr>
        <w:t xml:space="preserve"> Airgead a éileamh, faoi bhagairt uaireanta.  D’fhéadfaí iallach a chur ar dhalta maoin a ghoid ar son duine eile atá ag gabháil d’iompar bulaíochta.</w:t>
      </w:r>
    </w:p>
    <w:p w:rsidR="00B25B09" w:rsidRPr="00926FC5" w:rsidRDefault="00B25B09" w:rsidP="00B25B09">
      <w:pPr>
        <w:pStyle w:val="NormalWeb"/>
        <w:spacing w:after="0" w:afterAutospacing="0"/>
        <w:ind w:left="720"/>
        <w:jc w:val="both"/>
        <w:rPr>
          <w:i/>
          <w:iCs/>
          <w:sz w:val="22"/>
          <w:szCs w:val="22"/>
        </w:rPr>
      </w:pPr>
      <w:r>
        <w:rPr>
          <w:sz w:val="22"/>
          <w:szCs w:val="22"/>
        </w:rPr>
        <w:t xml:space="preserve">Tá breis eolais ar na cineálacha éagsúla bulaíochta le fáil i Roinn 2 de na </w:t>
      </w:r>
      <w:r>
        <w:rPr>
          <w:i/>
          <w:iCs/>
          <w:sz w:val="22"/>
          <w:szCs w:val="22"/>
        </w:rPr>
        <w:t>Gnásanna Frithbhulaíochta Bunscoile agus Iar-bhunscoile (2013).</w:t>
      </w:r>
    </w:p>
    <w:p w:rsidR="00B25B09" w:rsidRDefault="00B25B09" w:rsidP="00B25B09">
      <w:pPr>
        <w:pStyle w:val="NormalWeb"/>
        <w:numPr>
          <w:ilvl w:val="0"/>
          <w:numId w:val="1"/>
        </w:numPr>
        <w:spacing w:after="0" w:afterAutospacing="0"/>
        <w:jc w:val="both"/>
        <w:rPr>
          <w:b/>
          <w:bCs/>
          <w:sz w:val="24"/>
          <w:szCs w:val="24"/>
        </w:rPr>
      </w:pPr>
      <w:r>
        <w:rPr>
          <w:b/>
          <w:bCs/>
          <w:sz w:val="24"/>
          <w:szCs w:val="24"/>
        </w:rPr>
        <w:t>Pearsanra Ábhartha</w:t>
      </w:r>
    </w:p>
    <w:p w:rsidR="00B25B09" w:rsidRDefault="00B25B09" w:rsidP="00B25B09">
      <w:pPr>
        <w:pStyle w:val="NormalWeb"/>
        <w:spacing w:after="0" w:afterAutospacing="0"/>
        <w:ind w:left="720"/>
        <w:jc w:val="both"/>
        <w:rPr>
          <w:sz w:val="24"/>
          <w:szCs w:val="24"/>
        </w:rPr>
      </w:pPr>
      <w:r>
        <w:rPr>
          <w:sz w:val="24"/>
          <w:szCs w:val="24"/>
        </w:rPr>
        <w:t xml:space="preserve">Féadfadh dalta nó tuismitheoir údar imní bulaíochta a chur faoi bhráid múinteoir ar bith sa gColáiste, don Phríomhoide Tánaisteach, nó don Phríomhoide féin.  Ní mór do mhúinteoirí aonair na húdair imní bulaíochta seo a thuairisciú don Phríomhoide Tánaisteach agus/nó an Príomhoide chomh luath agus is féidir.  Ní mór don fhoireann </w:t>
      </w:r>
      <w:r>
        <w:rPr>
          <w:sz w:val="24"/>
          <w:szCs w:val="24"/>
        </w:rPr>
        <w:lastRenderedPageBreak/>
        <w:t xml:space="preserve">neamhtheagaisc aon údar imní bulaíochta tugtha faoi deara acu nó luaite leo a thuairisciú freisin.  </w:t>
      </w:r>
    </w:p>
    <w:p w:rsidR="00B25B09" w:rsidRDefault="00B25B09" w:rsidP="00B25B09">
      <w:pPr>
        <w:pStyle w:val="NormalWeb"/>
        <w:spacing w:after="0" w:afterAutospacing="0"/>
        <w:ind w:left="720"/>
        <w:jc w:val="both"/>
        <w:rPr>
          <w:sz w:val="24"/>
          <w:szCs w:val="24"/>
        </w:rPr>
      </w:pPr>
      <w:r>
        <w:rPr>
          <w:sz w:val="24"/>
          <w:szCs w:val="24"/>
        </w:rPr>
        <w:t>‘Siad an Príomhoide agus an Príomhoide Tánaisteach na múinteoirí ábhartha i gColáiste Naomh Feichín agus ‘siad atá freagrach as iompar bulaíochta a imscrúdú agus deileáil léi.  Ag brath ar an gcás, féadfadh na múinteoirí ábhartha dul i gcomhairle leis an múinteoir ghairmtreorach/OSPS má ceaptar go mbeadh sé fiúntach a leithéid a dhéanamh.</w:t>
      </w:r>
    </w:p>
    <w:p w:rsidR="00B25B09" w:rsidRPr="007A315F" w:rsidRDefault="00B25B09" w:rsidP="00B25B09">
      <w:pPr>
        <w:pStyle w:val="NormalWeb"/>
        <w:spacing w:after="0" w:afterAutospacing="0"/>
        <w:ind w:left="720"/>
        <w:jc w:val="both"/>
        <w:rPr>
          <w:sz w:val="24"/>
          <w:szCs w:val="24"/>
        </w:rPr>
      </w:pPr>
      <w:r>
        <w:rPr>
          <w:sz w:val="24"/>
          <w:szCs w:val="24"/>
        </w:rPr>
        <w:t>Moltar do chuile thuismitheoir teagmháil a dhéanamh leis an bPríomhoide má tá údar imní bulaíochta ar bith acu maidir lena bpáiste.</w:t>
      </w:r>
    </w:p>
    <w:p w:rsidR="00B25B09" w:rsidRDefault="00B25B09" w:rsidP="00B25B09">
      <w:pPr>
        <w:pStyle w:val="NormalWeb"/>
        <w:spacing w:after="0" w:afterAutospacing="0"/>
        <w:ind w:left="720" w:hanging="360"/>
        <w:jc w:val="both"/>
        <w:rPr>
          <w:b/>
          <w:bCs/>
          <w:sz w:val="22"/>
          <w:szCs w:val="22"/>
        </w:rPr>
      </w:pPr>
      <w:r>
        <w:rPr>
          <w:b/>
          <w:bCs/>
          <w:sz w:val="22"/>
          <w:szCs w:val="22"/>
        </w:rPr>
        <w:t>5.</w:t>
      </w:r>
      <w:r>
        <w:rPr>
          <w:b/>
          <w:bCs/>
          <w:sz w:val="22"/>
          <w:szCs w:val="22"/>
        </w:rPr>
        <w:tab/>
        <w:t>Stráitéisí Oideachais agus Coiscthe</w:t>
      </w:r>
    </w:p>
    <w:p w:rsidR="00B25B09" w:rsidRDefault="00B25B09" w:rsidP="00B25B09">
      <w:pPr>
        <w:pStyle w:val="NormalWeb"/>
        <w:spacing w:after="0" w:afterAutospacing="0"/>
        <w:ind w:left="720"/>
        <w:jc w:val="both"/>
        <w:rPr>
          <w:sz w:val="22"/>
          <w:szCs w:val="22"/>
        </w:rPr>
      </w:pPr>
      <w:r>
        <w:rPr>
          <w:sz w:val="22"/>
          <w:szCs w:val="22"/>
        </w:rPr>
        <w:t>Seo a leanas na straitéisí oideachais agus coiscthe (lena n-áirítear straitéisí a bheidh dírithe go sonrach ar an gcibearbhulaíocht agus ar bhulaíocht bunaithe ar aitheantas, go háirithe bulaíocht homofóbach agus trasfóbach) a bheidh in úsáid sa gColáiste:</w:t>
      </w:r>
    </w:p>
    <w:p w:rsidR="00B25B09" w:rsidRDefault="00B25B09" w:rsidP="00B25B09">
      <w:pPr>
        <w:pStyle w:val="NormalWeb"/>
        <w:numPr>
          <w:ilvl w:val="0"/>
          <w:numId w:val="7"/>
        </w:numPr>
        <w:spacing w:after="0" w:afterAutospacing="0"/>
        <w:jc w:val="both"/>
        <w:rPr>
          <w:sz w:val="22"/>
          <w:szCs w:val="22"/>
        </w:rPr>
      </w:pPr>
      <w:r>
        <w:rPr>
          <w:sz w:val="22"/>
          <w:szCs w:val="22"/>
        </w:rPr>
        <w:t>Tabharfar cúnamh do dhaltaí breathnú ar shaincheist na bulaíochta ar bhealach réchúiseach agus réasúnta lasmuigh de chomhthéacs aon eachtra bulaiochta faoi leith.  Ar an gcaoi seo, beidh tuiscint níos fearr ag daltaí ar céard is bulaíocht ann agus ar na cineálacha bulaíochta éagsúla atá ann.</w:t>
      </w:r>
    </w:p>
    <w:p w:rsidR="00B25B09" w:rsidRDefault="00B25B09" w:rsidP="00B25B09">
      <w:pPr>
        <w:pStyle w:val="NormalWeb"/>
        <w:numPr>
          <w:ilvl w:val="0"/>
          <w:numId w:val="7"/>
        </w:numPr>
        <w:spacing w:after="0" w:afterAutospacing="0"/>
        <w:jc w:val="both"/>
        <w:rPr>
          <w:sz w:val="22"/>
          <w:szCs w:val="22"/>
        </w:rPr>
      </w:pPr>
      <w:r>
        <w:rPr>
          <w:sz w:val="22"/>
          <w:szCs w:val="22"/>
        </w:rPr>
        <w:t>Cuirfear daltaí ar an eolas maidir leis na suíomhanna meán sóisialta agus tabharfar moltaí dóibh conas iad féin a chosaint agus conas cibearbhulaíocht a chosc.  Cuirfear ina luí ar dhaltaí gur cheart aon údar imní cibearbhulaíocht a thuairisciú láithreach, fiú muna mbaineann sé leo féin.</w:t>
      </w:r>
    </w:p>
    <w:p w:rsidR="00B25B09" w:rsidRDefault="00B25B09" w:rsidP="00B25B09">
      <w:pPr>
        <w:pStyle w:val="NormalWeb"/>
        <w:numPr>
          <w:ilvl w:val="0"/>
          <w:numId w:val="7"/>
        </w:numPr>
        <w:spacing w:after="0" w:afterAutospacing="0"/>
        <w:jc w:val="both"/>
        <w:rPr>
          <w:sz w:val="22"/>
          <w:szCs w:val="22"/>
        </w:rPr>
      </w:pPr>
      <w:r>
        <w:rPr>
          <w:sz w:val="22"/>
          <w:szCs w:val="22"/>
        </w:rPr>
        <w:t>Déanfar fónpocaí agus/nó ríomhairí daltaí ar bith atá páirteach i cibearbhulaíocht a sheiceáil más gá.</w:t>
      </w:r>
    </w:p>
    <w:p w:rsidR="00B25B09" w:rsidRDefault="00B25B09" w:rsidP="00B25B09">
      <w:pPr>
        <w:pStyle w:val="NormalWeb"/>
        <w:numPr>
          <w:ilvl w:val="0"/>
          <w:numId w:val="7"/>
        </w:numPr>
        <w:spacing w:after="0" w:afterAutospacing="0"/>
        <w:jc w:val="both"/>
        <w:rPr>
          <w:sz w:val="22"/>
          <w:szCs w:val="22"/>
        </w:rPr>
      </w:pPr>
      <w:r>
        <w:rPr>
          <w:sz w:val="22"/>
          <w:szCs w:val="22"/>
        </w:rPr>
        <w:t>Cuirfear daltaí ar an eolas maidir le saincheisteanna bulaíochta bunaithe ar aitheantas, lena n-áirítear bulaíocht homofóbach agus transfóbach agus cuirfear ina luí ar dhaltaí gur cheart meas a thaispeáint do gach duine i gcónaí.</w:t>
      </w:r>
    </w:p>
    <w:p w:rsidR="00B25B09" w:rsidRDefault="00B25B09" w:rsidP="00B25B09">
      <w:pPr>
        <w:pStyle w:val="NormalWeb"/>
        <w:numPr>
          <w:ilvl w:val="0"/>
          <w:numId w:val="7"/>
        </w:numPr>
        <w:spacing w:after="0" w:afterAutospacing="0"/>
        <w:jc w:val="both"/>
        <w:rPr>
          <w:sz w:val="22"/>
          <w:szCs w:val="22"/>
        </w:rPr>
      </w:pPr>
      <w:r>
        <w:rPr>
          <w:sz w:val="22"/>
          <w:szCs w:val="22"/>
        </w:rPr>
        <w:t>Tabharfar aird ar leith ar dhaltaí ag aistriú ón mBunscoil go dtí an Meánscoil agus go háirithe i gcás daltaí faoi mhíchumais nó a bhfuil riachtanais speisialta oideachais acu.</w:t>
      </w:r>
    </w:p>
    <w:p w:rsidR="00B25B09" w:rsidRDefault="00B25B09" w:rsidP="00B25B09">
      <w:pPr>
        <w:pStyle w:val="NormalWeb"/>
        <w:numPr>
          <w:ilvl w:val="0"/>
          <w:numId w:val="7"/>
        </w:numPr>
        <w:spacing w:after="0" w:afterAutospacing="0"/>
        <w:jc w:val="both"/>
        <w:rPr>
          <w:sz w:val="22"/>
          <w:szCs w:val="22"/>
        </w:rPr>
      </w:pPr>
      <w:r>
        <w:rPr>
          <w:sz w:val="22"/>
          <w:szCs w:val="22"/>
        </w:rPr>
        <w:t>Cuirfear comhairle ar dhaltaí maidir le teicneolaíocht an Choláiste a úsáid go freagrach.</w:t>
      </w:r>
    </w:p>
    <w:p w:rsidR="00B25B09" w:rsidRDefault="00B25B09" w:rsidP="00B25B09">
      <w:pPr>
        <w:pStyle w:val="NormalWeb"/>
        <w:numPr>
          <w:ilvl w:val="0"/>
          <w:numId w:val="7"/>
        </w:numPr>
        <w:spacing w:after="0" w:afterAutospacing="0"/>
        <w:jc w:val="both"/>
        <w:rPr>
          <w:sz w:val="22"/>
          <w:szCs w:val="22"/>
        </w:rPr>
      </w:pPr>
      <w:r>
        <w:rPr>
          <w:sz w:val="22"/>
          <w:szCs w:val="22"/>
        </w:rPr>
        <w:t>Cuirfear in iúl do dhaltaí go mbíonn tionchar diúltach i gcónaí ann don té a dhéanfar bulaíocht air nó uirthi, fiú muna bhfuil sé soiléir ag an am.</w:t>
      </w:r>
    </w:p>
    <w:p w:rsidR="00B25B09" w:rsidRDefault="00B25B09" w:rsidP="00B25B09">
      <w:pPr>
        <w:pStyle w:val="NormalWeb"/>
        <w:numPr>
          <w:ilvl w:val="0"/>
          <w:numId w:val="7"/>
        </w:numPr>
        <w:spacing w:after="0" w:afterAutospacing="0"/>
        <w:jc w:val="both"/>
        <w:rPr>
          <w:sz w:val="22"/>
          <w:szCs w:val="22"/>
        </w:rPr>
      </w:pPr>
      <w:r>
        <w:rPr>
          <w:sz w:val="22"/>
          <w:szCs w:val="22"/>
        </w:rPr>
        <w:t>Gríosfar daltaí agus cuirfear comhairle orthu chun breathnú amach dá chéile agus iarracht a dhéanamh stop a chur le daoine a ghabhann d’iompar bulaíochta a chuireann isteach ar dhaltaí eile.</w:t>
      </w:r>
    </w:p>
    <w:p w:rsidR="00B25B09" w:rsidRDefault="00B25B09" w:rsidP="00B25B09">
      <w:pPr>
        <w:pStyle w:val="NormalWeb"/>
        <w:numPr>
          <w:ilvl w:val="0"/>
          <w:numId w:val="7"/>
        </w:numPr>
        <w:spacing w:after="0" w:afterAutospacing="0"/>
        <w:jc w:val="both"/>
        <w:rPr>
          <w:sz w:val="22"/>
          <w:szCs w:val="22"/>
        </w:rPr>
      </w:pPr>
      <w:r>
        <w:rPr>
          <w:sz w:val="22"/>
          <w:szCs w:val="22"/>
        </w:rPr>
        <w:t>Cuirfear daltaí, tuismitheoirí/caomhnóirí agus foireann an Choláiste ar an eolas trí laithreoireachtaí agus comhfhreagras faoi na cineálacha bulaíochta atá ann agus faoi na táscairí agus na comharthaí a d’fhéadfadh a léiriú go bhfuil bulaíocht á dhéanamh ar dhalta.</w:t>
      </w:r>
    </w:p>
    <w:p w:rsidR="00B25B09" w:rsidRDefault="00B25B09" w:rsidP="00B25B09">
      <w:pPr>
        <w:pStyle w:val="NormalWeb"/>
        <w:spacing w:after="0" w:afterAutospacing="0"/>
        <w:jc w:val="both"/>
        <w:rPr>
          <w:sz w:val="22"/>
          <w:szCs w:val="22"/>
        </w:rPr>
      </w:pPr>
    </w:p>
    <w:p w:rsidR="00B25B09" w:rsidRDefault="00B25B09" w:rsidP="00B25B09">
      <w:pPr>
        <w:pStyle w:val="NormalWeb"/>
        <w:spacing w:after="0" w:afterAutospacing="0"/>
        <w:ind w:left="720"/>
        <w:jc w:val="both"/>
        <w:rPr>
          <w:b/>
          <w:bCs/>
          <w:sz w:val="22"/>
          <w:szCs w:val="22"/>
        </w:rPr>
      </w:pPr>
      <w:r>
        <w:rPr>
          <w:b/>
          <w:bCs/>
          <w:sz w:val="22"/>
          <w:szCs w:val="22"/>
        </w:rPr>
        <w:t>6.  Stráitéisí chun Iompar Bulaíochta a Imscrúdú</w:t>
      </w:r>
    </w:p>
    <w:p w:rsidR="00B25B09" w:rsidRPr="00926FC5" w:rsidRDefault="00B25B09" w:rsidP="00B25B09">
      <w:pPr>
        <w:pStyle w:val="NormalWeb"/>
        <w:spacing w:after="0" w:afterAutospacing="0"/>
        <w:ind w:left="720"/>
        <w:jc w:val="both"/>
        <w:rPr>
          <w:sz w:val="22"/>
          <w:szCs w:val="22"/>
        </w:rPr>
      </w:pPr>
      <w:r>
        <w:rPr>
          <w:sz w:val="22"/>
          <w:szCs w:val="22"/>
        </w:rPr>
        <w:t>Seo a leanas stráitéisí an Choláiste chun iompar bulaíchta a imscrúdú, chun obair leantach a dhéanamh ina dtaobh agus chun iompar bulaíochta a thaifeadadh mar aon leis na stráitéisí idirghabhála bunaithe a úsáidfidh an Choláiste chun déileáil le cásanna d’iompar bulaíochta:</w:t>
      </w:r>
    </w:p>
    <w:p w:rsidR="00B25B09" w:rsidRDefault="00B25B09" w:rsidP="00B25B09">
      <w:pPr>
        <w:numPr>
          <w:ilvl w:val="0"/>
          <w:numId w:val="8"/>
        </w:numPr>
        <w:spacing w:after="0" w:line="240" w:lineRule="auto"/>
        <w:jc w:val="both"/>
      </w:pPr>
      <w:r>
        <w:lastRenderedPageBreak/>
        <w:t xml:space="preserve">Breathnófar go dáiríre ar </w:t>
      </w:r>
      <w:proofErr w:type="spellStart"/>
      <w:r>
        <w:t>chuile</w:t>
      </w:r>
      <w:proofErr w:type="spellEnd"/>
      <w:r>
        <w:t xml:space="preserve"> thuairisc d’iompar bulaíochta agus déanfar imscrúdú air.</w:t>
      </w:r>
    </w:p>
    <w:p w:rsidR="00B25B09" w:rsidRDefault="00B25B09" w:rsidP="00B25B09">
      <w:pPr>
        <w:numPr>
          <w:ilvl w:val="0"/>
          <w:numId w:val="8"/>
        </w:numPr>
        <w:spacing w:after="0" w:line="240" w:lineRule="auto"/>
        <w:jc w:val="both"/>
      </w:pPr>
      <w:r>
        <w:t>Déanfar imscrúdú ar thuairiscí d’iompar bulaíochta go príobháideach agus lasmuigh den seomra ranga.</w:t>
      </w:r>
    </w:p>
    <w:p w:rsidR="00B25B09" w:rsidRDefault="00B25B09" w:rsidP="00B25B09">
      <w:pPr>
        <w:numPr>
          <w:ilvl w:val="0"/>
          <w:numId w:val="8"/>
        </w:numPr>
        <w:spacing w:after="0" w:line="240" w:lineRule="auto"/>
        <w:jc w:val="both"/>
      </w:pPr>
      <w:r>
        <w:t xml:space="preserve">Déanfar gach agallamh go </w:t>
      </w:r>
      <w:proofErr w:type="spellStart"/>
      <w:r>
        <w:t>híogar</w:t>
      </w:r>
      <w:proofErr w:type="spellEnd"/>
      <w:r>
        <w:t xml:space="preserve"> agus go réidh </w:t>
      </w:r>
      <w:proofErr w:type="gramStart"/>
      <w:r>
        <w:t>ag</w:t>
      </w:r>
      <w:proofErr w:type="gramEnd"/>
      <w:r>
        <w:t xml:space="preserve"> féachaint do chearta gach dalta i dtrácht.</w:t>
      </w:r>
    </w:p>
    <w:p w:rsidR="00B25B09" w:rsidRDefault="00B25B09" w:rsidP="00B25B09">
      <w:pPr>
        <w:numPr>
          <w:ilvl w:val="0"/>
          <w:numId w:val="8"/>
        </w:numPr>
        <w:spacing w:after="0" w:line="240" w:lineRule="auto"/>
        <w:jc w:val="both"/>
      </w:pPr>
      <w:r>
        <w:t xml:space="preserve">Ma bhíonn grúpa i gceist, cuirfear agallamh ar gach duine den ghrúpa </w:t>
      </w:r>
      <w:proofErr w:type="gramStart"/>
      <w:r>
        <w:t>ina</w:t>
      </w:r>
      <w:proofErr w:type="gramEnd"/>
      <w:r>
        <w:t xml:space="preserve"> nduine agus ina nduine.  D’fhéadfaí iarraidh ar </w:t>
      </w:r>
      <w:proofErr w:type="gramStart"/>
      <w:r>
        <w:t>na</w:t>
      </w:r>
      <w:proofErr w:type="gramEnd"/>
      <w:r>
        <w:t xml:space="preserve"> daoine bainteach leis an teagmhas a gcuntas a thabhairt i scríbhinn.</w:t>
      </w:r>
    </w:p>
    <w:p w:rsidR="00B25B09" w:rsidRDefault="00B25B09" w:rsidP="00B25B09">
      <w:pPr>
        <w:numPr>
          <w:ilvl w:val="0"/>
          <w:numId w:val="8"/>
        </w:numPr>
        <w:spacing w:after="0" w:line="240" w:lineRule="auto"/>
        <w:jc w:val="both"/>
      </w:pPr>
      <w:r>
        <w:t xml:space="preserve">Tacófar le daltaí i bhfianaise </w:t>
      </w:r>
      <w:proofErr w:type="gramStart"/>
      <w:r>
        <w:t>na</w:t>
      </w:r>
      <w:proofErr w:type="gramEnd"/>
      <w:r>
        <w:t xml:space="preserve"> mbrúnna a d’fhéadfadh daltaí eile a chur orthu.</w:t>
      </w:r>
    </w:p>
    <w:p w:rsidR="00B25B09" w:rsidRDefault="00B25B09" w:rsidP="00B25B09">
      <w:pPr>
        <w:numPr>
          <w:ilvl w:val="0"/>
          <w:numId w:val="8"/>
        </w:numPr>
        <w:spacing w:after="0" w:line="240" w:lineRule="auto"/>
        <w:jc w:val="both"/>
      </w:pPr>
      <w:r>
        <w:t>D’fhéadfaí freisin, agallamh a chur ar dhaltaí nach bhfuil baint díreach acu leis an eachtra.</w:t>
      </w:r>
    </w:p>
    <w:p w:rsidR="00B25B09" w:rsidRDefault="00B25B09" w:rsidP="00B25B09">
      <w:pPr>
        <w:numPr>
          <w:ilvl w:val="0"/>
          <w:numId w:val="8"/>
        </w:numPr>
        <w:spacing w:after="0" w:line="240" w:lineRule="auto"/>
        <w:jc w:val="both"/>
      </w:pPr>
      <w:r>
        <w:t xml:space="preserve">D’fhéadfadh go mbeadh ar </w:t>
      </w:r>
      <w:proofErr w:type="gramStart"/>
      <w:r>
        <w:t>na</w:t>
      </w:r>
      <w:proofErr w:type="gramEnd"/>
      <w:r>
        <w:t xml:space="preserve"> páirtithe i </w:t>
      </w:r>
      <w:proofErr w:type="spellStart"/>
      <w:r>
        <w:t>dtracht</w:t>
      </w:r>
      <w:proofErr w:type="spellEnd"/>
      <w:r>
        <w:t xml:space="preserve"> teacht le chéile má cheapfar go mbeadh tairbhe ag gabháil leis.</w:t>
      </w:r>
    </w:p>
    <w:p w:rsidR="00B25B09" w:rsidRDefault="00B25B09" w:rsidP="00B25B09">
      <w:pPr>
        <w:numPr>
          <w:ilvl w:val="0"/>
          <w:numId w:val="8"/>
        </w:numPr>
        <w:spacing w:after="0" w:line="240" w:lineRule="auto"/>
        <w:jc w:val="both"/>
      </w:pPr>
      <w:r>
        <w:t xml:space="preserve">I gcás go gcinneann na múinteoirí ábhartha go raibh dalta ag gabháil d’iompar bulaíochta, cuirfear ar a súile/a shúile di/dó go soiléir gur sháraigh sí/sé Beartas </w:t>
      </w:r>
      <w:proofErr w:type="spellStart"/>
      <w:r>
        <w:t>Frithbhulaíochta</w:t>
      </w:r>
      <w:proofErr w:type="spellEnd"/>
      <w:r>
        <w:t xml:space="preserve"> an Choláiste agus déanfar iarracht chun go bhfeicfeadh sí/sé an scéal ó thaobh an dalta/na daltaí a bhfuil an bhulaíoc</w:t>
      </w:r>
      <w:r w:rsidR="00FB4AC2">
        <w:t>h</w:t>
      </w:r>
      <w:r>
        <w:t>t á dhéanamh air/uirthi/orthu.</w:t>
      </w:r>
    </w:p>
    <w:p w:rsidR="00B25B09" w:rsidRDefault="00B25B09" w:rsidP="00B25B09">
      <w:pPr>
        <w:numPr>
          <w:ilvl w:val="0"/>
          <w:numId w:val="8"/>
        </w:numPr>
        <w:spacing w:after="0" w:line="240" w:lineRule="auto"/>
        <w:jc w:val="both"/>
      </w:pPr>
      <w:r>
        <w:t xml:space="preserve">Déanfar teagmháil go luath le tuismitheoirí/caomhnóirí </w:t>
      </w:r>
      <w:proofErr w:type="gramStart"/>
      <w:r>
        <w:t>na</w:t>
      </w:r>
      <w:proofErr w:type="gramEnd"/>
      <w:r>
        <w:t xml:space="preserve"> </w:t>
      </w:r>
      <w:proofErr w:type="spellStart"/>
      <w:r>
        <w:t>bpairtithe</w:t>
      </w:r>
      <w:proofErr w:type="spellEnd"/>
      <w:r>
        <w:t xml:space="preserve"> i dtrácht </w:t>
      </w:r>
      <w:proofErr w:type="spellStart"/>
      <w:r>
        <w:t>len</w:t>
      </w:r>
      <w:proofErr w:type="spellEnd"/>
      <w:r>
        <w:t xml:space="preserve"> iad a chur ar an eolas faoin scéal agus na bearta a dhéanfar a mhíniú d</w:t>
      </w:r>
      <w:r w:rsidR="00FB4AC2">
        <w:rPr>
          <w:rFonts w:ascii="Calibri" w:hAnsi="Calibri"/>
        </w:rPr>
        <w:t>ó</w:t>
      </w:r>
      <w:r>
        <w:t>ibh.</w:t>
      </w:r>
    </w:p>
    <w:p w:rsidR="00B25B09" w:rsidRDefault="00B25B09" w:rsidP="00B25B09">
      <w:pPr>
        <w:numPr>
          <w:ilvl w:val="0"/>
          <w:numId w:val="8"/>
        </w:numPr>
        <w:spacing w:after="0" w:line="240" w:lineRule="auto"/>
        <w:jc w:val="both"/>
      </w:pPr>
      <w:r>
        <w:t xml:space="preserve">Cuirfear in iúl do na tuismitheoirí/caomhnóirí agus do na daltaí i dtrácht gur in aon chás ina mbíonn ga le smachtú, gur ceist phríobháideach í idir an dalta atá á smachtú, a </w:t>
      </w:r>
      <w:proofErr w:type="gramStart"/>
      <w:r>
        <w:t>t(</w:t>
      </w:r>
      <w:proofErr w:type="gramEnd"/>
      <w:r>
        <w:t>h)</w:t>
      </w:r>
      <w:proofErr w:type="spellStart"/>
      <w:r>
        <w:t>uismitheoirí</w:t>
      </w:r>
      <w:proofErr w:type="spellEnd"/>
      <w:r>
        <w:t>/caomhnóirí agus an Coláiste.</w:t>
      </w:r>
    </w:p>
    <w:p w:rsidR="00B25B09" w:rsidRDefault="00B25B09" w:rsidP="00B25B09">
      <w:pPr>
        <w:numPr>
          <w:ilvl w:val="0"/>
          <w:numId w:val="8"/>
        </w:numPr>
        <w:spacing w:after="0" w:line="240" w:lineRule="auto"/>
        <w:jc w:val="both"/>
      </w:pPr>
      <w:r>
        <w:t xml:space="preserve">D’fhéadfadh teagmhais tromchúiseacha d’iompar bulaíochta a tharchur – faoi mar atá leagtha síos sna Gnásanna um Chosaint Leanaí i </w:t>
      </w:r>
      <w:proofErr w:type="spellStart"/>
      <w:r>
        <w:t>mBunscoileanna</w:t>
      </w:r>
      <w:proofErr w:type="spellEnd"/>
      <w:r>
        <w:t xml:space="preserve"> agus in Iar-Bhunscoileanna – chuig an FSS agus/nó </w:t>
      </w:r>
      <w:proofErr w:type="gramStart"/>
      <w:r>
        <w:t>an</w:t>
      </w:r>
      <w:proofErr w:type="gramEnd"/>
      <w:r>
        <w:t xml:space="preserve"> Garda Síochána.</w:t>
      </w:r>
    </w:p>
    <w:p w:rsidR="00B25B09" w:rsidRDefault="00B25B09" w:rsidP="00B25B09">
      <w:pPr>
        <w:numPr>
          <w:ilvl w:val="0"/>
          <w:numId w:val="8"/>
        </w:numPr>
        <w:spacing w:after="0" w:line="240" w:lineRule="auto"/>
        <w:jc w:val="both"/>
      </w:pPr>
      <w:r>
        <w:t xml:space="preserve">Bainfear leas as </w:t>
      </w:r>
      <w:proofErr w:type="spellStart"/>
      <w:r>
        <w:t>breithúnas</w:t>
      </w:r>
      <w:proofErr w:type="spellEnd"/>
      <w:r>
        <w:t xml:space="preserve"> gairmiúil i dtaca le taifid de </w:t>
      </w:r>
      <w:proofErr w:type="gramStart"/>
      <w:r>
        <w:t>na</w:t>
      </w:r>
      <w:proofErr w:type="gramEnd"/>
      <w:r>
        <w:t xml:space="preserve"> tuairiscí sin a bheidh le coinneáil, na bearta a dhéanfar agus aon phlé leo siúd atá bainteach leis an iompar bulaíochta.</w:t>
      </w:r>
    </w:p>
    <w:p w:rsidR="00B25B09" w:rsidRDefault="00FB4AC2" w:rsidP="00B25B09">
      <w:pPr>
        <w:numPr>
          <w:ilvl w:val="0"/>
          <w:numId w:val="8"/>
        </w:numPr>
        <w:spacing w:after="0" w:line="240" w:lineRule="auto"/>
        <w:jc w:val="both"/>
      </w:pPr>
      <w:r>
        <w:t>Coimeádfar</w:t>
      </w:r>
      <w:r w:rsidR="00B25B09">
        <w:t xml:space="preserve"> taifid scríofa a d’fhéadfa</w:t>
      </w:r>
      <w:r>
        <w:t>d</w:t>
      </w:r>
      <w:r w:rsidR="00B25B09">
        <w:t xml:space="preserve">h a bheith cabhrach leis an gceist a réiteach agus </w:t>
      </w:r>
      <w:proofErr w:type="gramStart"/>
      <w:r w:rsidR="00B25B09">
        <w:t>an</w:t>
      </w:r>
      <w:proofErr w:type="gramEnd"/>
      <w:r w:rsidR="00B25B09">
        <w:t xml:space="preserve"> gaol idir na páirtithe a chur ar ais mar a bhí sé, a mhéad is atá indéanta.</w:t>
      </w:r>
    </w:p>
    <w:p w:rsidR="00B25B09" w:rsidRDefault="00B25B09" w:rsidP="00B25B09">
      <w:pPr>
        <w:numPr>
          <w:ilvl w:val="0"/>
          <w:numId w:val="8"/>
        </w:numPr>
        <w:spacing w:after="0" w:line="240" w:lineRule="auto"/>
        <w:jc w:val="both"/>
      </w:pPr>
      <w:r>
        <w:t xml:space="preserve">Úsáidfear an teimpléad tuairiscithe in Aguisín 3 (Gnásanna um Chosaint Leanaí i </w:t>
      </w:r>
      <w:proofErr w:type="spellStart"/>
      <w:r>
        <w:t>mBunscoileanna</w:t>
      </w:r>
      <w:proofErr w:type="spellEnd"/>
      <w:r>
        <w:t xml:space="preserve"> agus in Iar-Bhunscoileanna) chun an t-iompar bulaíochta a thaifeadadh i gcás ina meastar nár díríodh go leordhóthanach ná go cuí ar an iompar bulaíochta laistigh de fiche lá scoile tar éis a chinneadh gur tharla iompar bulaíochta.</w:t>
      </w:r>
    </w:p>
    <w:p w:rsidR="00B25B09" w:rsidRPr="0069398D" w:rsidRDefault="00B25B09" w:rsidP="00B25B09">
      <w:pPr>
        <w:spacing w:after="0" w:line="240" w:lineRule="auto"/>
        <w:jc w:val="both"/>
        <w:rPr>
          <w:sz w:val="10"/>
          <w:szCs w:val="10"/>
        </w:rPr>
      </w:pPr>
    </w:p>
    <w:p w:rsidR="00B25B09" w:rsidRDefault="00B25B09" w:rsidP="00B25B09">
      <w:pPr>
        <w:spacing w:after="0" w:line="240" w:lineRule="auto"/>
        <w:ind w:left="720"/>
        <w:jc w:val="both"/>
        <w:rPr>
          <w:b/>
          <w:bCs/>
        </w:rPr>
      </w:pPr>
      <w:r>
        <w:rPr>
          <w:b/>
          <w:bCs/>
        </w:rPr>
        <w:t>7.  Clár Tacaíochta</w:t>
      </w:r>
    </w:p>
    <w:p w:rsidR="00B25B09" w:rsidRDefault="00B25B09" w:rsidP="00B25B09">
      <w:pPr>
        <w:spacing w:after="0" w:line="240" w:lineRule="auto"/>
        <w:ind w:left="1080"/>
        <w:jc w:val="both"/>
      </w:pPr>
      <w:r>
        <w:t xml:space="preserve">Nuair a tharlaíonn iompar bulaíochta bíonn tacaíocht </w:t>
      </w:r>
      <w:proofErr w:type="gramStart"/>
      <w:r>
        <w:t>ag</w:t>
      </w:r>
      <w:proofErr w:type="gramEnd"/>
      <w:r>
        <w:t xml:space="preserve"> teastáil ón dalta/óna daltaí a ndearnadh bulaíocht air/uirthi/orthu agus ón dalta/óna daltaí a bhí ag gabháil d’iompar bulaíochta araon.  Is seirbhís r</w:t>
      </w:r>
      <w:r w:rsidR="00FB4AC2">
        <w:rPr>
          <w:rFonts w:ascii="Calibri" w:hAnsi="Calibri"/>
        </w:rPr>
        <w:t>í</w:t>
      </w:r>
      <w:r>
        <w:t xml:space="preserve">thábhachtach í </w:t>
      </w:r>
      <w:proofErr w:type="gramStart"/>
      <w:r>
        <w:t>an</w:t>
      </w:r>
      <w:proofErr w:type="gramEnd"/>
      <w:r>
        <w:t xml:space="preserve"> chomhairleoireacht agus cuirfear an </w:t>
      </w:r>
      <w:r w:rsidR="00FB4AC2">
        <w:t>tseirbhís</w:t>
      </w:r>
      <w:r>
        <w:t xml:space="preserve"> ar fáil chun féinmheas na ndaltaí i dtrácht a mhéadú agus a scileanna chun déileáil le </w:t>
      </w:r>
      <w:r w:rsidR="00FB4AC2">
        <w:t>deacrachtaí</w:t>
      </w:r>
      <w:r>
        <w:t xml:space="preserve"> a fhorbairt, ach an t-am agus na hacmhainní a bheith ar fáil.</w:t>
      </w:r>
    </w:p>
    <w:p w:rsidR="00B25B09" w:rsidRPr="0069398D" w:rsidRDefault="00B25B09" w:rsidP="00B25B09">
      <w:pPr>
        <w:spacing w:after="0" w:line="240" w:lineRule="auto"/>
        <w:ind w:left="1077"/>
        <w:jc w:val="both"/>
        <w:rPr>
          <w:sz w:val="10"/>
          <w:szCs w:val="10"/>
        </w:rPr>
      </w:pPr>
    </w:p>
    <w:p w:rsidR="00B25B09" w:rsidRDefault="00B25B09" w:rsidP="00B25B09">
      <w:pPr>
        <w:spacing w:after="0" w:line="240" w:lineRule="auto"/>
        <w:ind w:left="1080"/>
        <w:jc w:val="both"/>
      </w:pPr>
      <w:r>
        <w:t xml:space="preserve">Clúdaíonn </w:t>
      </w:r>
      <w:proofErr w:type="gramStart"/>
      <w:r>
        <w:t>an</w:t>
      </w:r>
      <w:proofErr w:type="gramEnd"/>
      <w:r>
        <w:t xml:space="preserve"> curaclam OSPS sa tSraith Sóisearach – ina mbíonn ar a laghad dhá rang sa bhliain, agus níos mó más gá, dírithe ar thopaic na bulaíochta – na téarmaí seo a leanas:</w:t>
      </w:r>
    </w:p>
    <w:p w:rsidR="00B25B09" w:rsidRDefault="00B25B09" w:rsidP="00B25B09">
      <w:pPr>
        <w:numPr>
          <w:ilvl w:val="0"/>
          <w:numId w:val="9"/>
        </w:numPr>
        <w:spacing w:after="0" w:line="240" w:lineRule="auto"/>
        <w:jc w:val="both"/>
      </w:pPr>
      <w:r>
        <w:t>Cúnamh a thabhairt do dhaltaí conas iompar bulaíochta a aithint</w:t>
      </w:r>
    </w:p>
    <w:p w:rsidR="00B25B09" w:rsidRDefault="00B25B09" w:rsidP="00B25B09">
      <w:pPr>
        <w:numPr>
          <w:ilvl w:val="0"/>
          <w:numId w:val="9"/>
        </w:numPr>
        <w:spacing w:after="0" w:line="240" w:lineRule="auto"/>
        <w:jc w:val="both"/>
      </w:pPr>
      <w:r>
        <w:t>Féachaint ar fhreagairtí éagsúla pearsanta agus grúpa</w:t>
      </w:r>
    </w:p>
    <w:p w:rsidR="00B25B09" w:rsidRDefault="00B25B09" w:rsidP="00B25B09">
      <w:pPr>
        <w:numPr>
          <w:ilvl w:val="0"/>
          <w:numId w:val="9"/>
        </w:numPr>
        <w:spacing w:after="0" w:line="240" w:lineRule="auto"/>
        <w:jc w:val="both"/>
      </w:pPr>
      <w:r>
        <w:t xml:space="preserve">Daltaí a chur ar an eolas faoi Bheartas </w:t>
      </w:r>
      <w:proofErr w:type="spellStart"/>
      <w:r>
        <w:t>Frithbhulaíochta</w:t>
      </w:r>
      <w:proofErr w:type="spellEnd"/>
      <w:r>
        <w:t xml:space="preserve"> an Choláiste</w:t>
      </w:r>
    </w:p>
    <w:p w:rsidR="00B25B09" w:rsidRDefault="00B25B09" w:rsidP="00B25B09">
      <w:pPr>
        <w:numPr>
          <w:ilvl w:val="0"/>
          <w:numId w:val="9"/>
        </w:numPr>
        <w:spacing w:after="0" w:line="240" w:lineRule="auto"/>
        <w:jc w:val="both"/>
      </w:pPr>
      <w:r>
        <w:t>Cúnamh a thabhairt do dhaltaí na foinsí bainteach le iompar bulaíochta a thuiscint</w:t>
      </w:r>
    </w:p>
    <w:p w:rsidR="00B25B09" w:rsidRDefault="00B25B09" w:rsidP="00B25B09">
      <w:pPr>
        <w:numPr>
          <w:ilvl w:val="0"/>
          <w:numId w:val="9"/>
        </w:numPr>
        <w:spacing w:after="0" w:line="240" w:lineRule="auto"/>
        <w:jc w:val="both"/>
      </w:pPr>
      <w:r>
        <w:t xml:space="preserve">Cúnamh a thabhairt do dhaltaí iompar bulaíochta agus na </w:t>
      </w:r>
      <w:proofErr w:type="spellStart"/>
      <w:r>
        <w:t>fo</w:t>
      </w:r>
      <w:proofErr w:type="spellEnd"/>
      <w:r w:rsidR="00FB4AC2">
        <w:t>-</w:t>
      </w:r>
      <w:r>
        <w:t>thorthaí a bhaineann leo a aithint</w:t>
      </w:r>
    </w:p>
    <w:p w:rsidR="00B25B09" w:rsidRDefault="00B25B09" w:rsidP="00B25B09">
      <w:pPr>
        <w:numPr>
          <w:ilvl w:val="0"/>
          <w:numId w:val="9"/>
        </w:numPr>
        <w:spacing w:after="0" w:line="240" w:lineRule="auto"/>
        <w:jc w:val="both"/>
      </w:pPr>
      <w:r>
        <w:lastRenderedPageBreak/>
        <w:t xml:space="preserve">Cúnamh a thabhairt do dhaltaí </w:t>
      </w:r>
      <w:r w:rsidR="00FB4AC2">
        <w:t>straitéisí</w:t>
      </w:r>
      <w:r>
        <w:t xml:space="preserve"> agus scileanna a fhorbairt le n-úsáid más gá dóibh déileáil le iompar bulaíochta</w:t>
      </w:r>
    </w:p>
    <w:p w:rsidR="00B25B09" w:rsidRDefault="00B25B09" w:rsidP="00B25B09">
      <w:pPr>
        <w:spacing w:after="0" w:line="240" w:lineRule="auto"/>
        <w:ind w:left="1080"/>
        <w:jc w:val="both"/>
      </w:pPr>
      <w:r>
        <w:t xml:space="preserve">Bíonn rang amháin </w:t>
      </w:r>
      <w:proofErr w:type="gramStart"/>
      <w:r>
        <w:t>sa</w:t>
      </w:r>
      <w:proofErr w:type="gramEnd"/>
      <w:r>
        <w:t xml:space="preserve"> bhliain sa tSraith Sinsearach – bíonn tuilleadh más gá – dírithe ar fheasacht iompar bulaíochta.</w:t>
      </w:r>
    </w:p>
    <w:p w:rsidR="00B25B09" w:rsidRDefault="00B25B09" w:rsidP="00B25B09">
      <w:pPr>
        <w:spacing w:after="0" w:line="240" w:lineRule="auto"/>
        <w:ind w:left="1077"/>
        <w:jc w:val="both"/>
      </w:pPr>
    </w:p>
    <w:p w:rsidR="00B25B09" w:rsidRDefault="00B25B09" w:rsidP="00B25B09">
      <w:pPr>
        <w:spacing w:after="0" w:line="240" w:lineRule="auto"/>
        <w:ind w:left="1080"/>
        <w:jc w:val="both"/>
      </w:pPr>
      <w:r>
        <w:t>I rith na scoilbhliana, moltar do na m</w:t>
      </w:r>
      <w:r w:rsidR="00FB4AC2">
        <w:rPr>
          <w:rFonts w:ascii="Calibri" w:hAnsi="Calibri"/>
        </w:rPr>
        <w:t>ú</w:t>
      </w:r>
      <w:r>
        <w:t>inteoir</w:t>
      </w:r>
      <w:r w:rsidR="00FB4AC2">
        <w:rPr>
          <w:rFonts w:ascii="Calibri" w:hAnsi="Calibri"/>
        </w:rPr>
        <w:t>í</w:t>
      </w:r>
      <w:r>
        <w:t xml:space="preserve"> uil</w:t>
      </w:r>
      <w:r w:rsidR="00FB4AC2">
        <w:t>e</w:t>
      </w:r>
      <w:r>
        <w:t xml:space="preserve"> comhairle a thabhairt do dhaltaí ó am go ham, ar ghnéithe éagsúla d’iompar bulaíochta, ag </w:t>
      </w:r>
      <w:r w:rsidR="00FB4AC2">
        <w:t>tosú le Bliain 1 ar an gcéad lá d</w:t>
      </w:r>
      <w:r w:rsidR="00FB4AC2">
        <w:rPr>
          <w:rFonts w:ascii="Calibri" w:hAnsi="Calibri"/>
        </w:rPr>
        <w:t>ó</w:t>
      </w:r>
      <w:r>
        <w:t xml:space="preserve">ibh sa gColáiste.  Cuirtear </w:t>
      </w:r>
      <w:proofErr w:type="gramStart"/>
      <w:r>
        <w:t>na</w:t>
      </w:r>
      <w:proofErr w:type="gramEnd"/>
      <w:r>
        <w:t xml:space="preserve"> </w:t>
      </w:r>
      <w:r w:rsidR="00FB4AC2">
        <w:t>daltaí</w:t>
      </w:r>
      <w:r>
        <w:t xml:space="preserve"> ar an eolas faoi céard ba cheart d</w:t>
      </w:r>
      <w:r w:rsidR="00FB4AC2">
        <w:rPr>
          <w:rFonts w:ascii="Calibri" w:hAnsi="Calibri"/>
        </w:rPr>
        <w:t>ó</w:t>
      </w:r>
      <w:r>
        <w:t>ibh a dhéanamh má feictear iompar bulaíochta nó má déantar iompar bulaíochta orthu i rith a gcuid ama sa gColáiste agus conas tuairisciú a dhéanamh ar a leithéid.</w:t>
      </w:r>
    </w:p>
    <w:p w:rsidR="00B25B09" w:rsidRPr="00184E60" w:rsidRDefault="00B25B09" w:rsidP="00B25B09">
      <w:pPr>
        <w:spacing w:after="0" w:line="240" w:lineRule="auto"/>
        <w:jc w:val="both"/>
      </w:pPr>
    </w:p>
    <w:p w:rsidR="00B25B09" w:rsidRPr="00A8418C" w:rsidRDefault="00B25B09" w:rsidP="00B25B09">
      <w:pPr>
        <w:numPr>
          <w:ilvl w:val="0"/>
          <w:numId w:val="5"/>
        </w:numPr>
        <w:spacing w:after="0" w:line="240" w:lineRule="auto"/>
        <w:jc w:val="both"/>
        <w:rPr>
          <w:b/>
          <w:bCs/>
        </w:rPr>
      </w:pPr>
      <w:r>
        <w:rPr>
          <w:b/>
          <w:bCs/>
        </w:rPr>
        <w:t>Maoirseacht agus Monatóireacht Éifeachtach ar Dhaltaí</w:t>
      </w:r>
    </w:p>
    <w:p w:rsidR="00B25B09" w:rsidRPr="00A8418C" w:rsidRDefault="00B25B09" w:rsidP="00B25B09">
      <w:pPr>
        <w:spacing w:after="0" w:line="240" w:lineRule="auto"/>
        <w:ind w:left="357"/>
        <w:jc w:val="both"/>
      </w:pPr>
    </w:p>
    <w:p w:rsidR="00B25B09" w:rsidRPr="00A8418C" w:rsidRDefault="00B25B09" w:rsidP="00B25B09">
      <w:pPr>
        <w:spacing w:after="0" w:line="240" w:lineRule="auto"/>
        <w:ind w:left="720"/>
        <w:jc w:val="both"/>
      </w:pPr>
      <w:r>
        <w:t xml:space="preserve">Deimhníonn </w:t>
      </w:r>
      <w:proofErr w:type="gramStart"/>
      <w:r>
        <w:t>an</w:t>
      </w:r>
      <w:proofErr w:type="gramEnd"/>
      <w:r>
        <w:t xml:space="preserve"> Bord Bainistíochta go bhfuil beartais agus cleachtais chuí mhaoirseachta agus monatóireachta i bhfeidhm chun iompar bulaíochta a chosc agus chun déileáil leis agus chun idirghabháil luath a éascú más féidir.</w:t>
      </w:r>
    </w:p>
    <w:p w:rsidR="00B25B09" w:rsidRPr="00A8418C" w:rsidRDefault="00B25B09" w:rsidP="00B25B09">
      <w:pPr>
        <w:spacing w:after="0" w:line="240" w:lineRule="auto"/>
        <w:ind w:left="357"/>
        <w:jc w:val="both"/>
      </w:pPr>
    </w:p>
    <w:p w:rsidR="00B25B09" w:rsidRPr="00A8418C" w:rsidRDefault="00B25B09" w:rsidP="00B25B09">
      <w:pPr>
        <w:numPr>
          <w:ilvl w:val="0"/>
          <w:numId w:val="5"/>
        </w:numPr>
        <w:spacing w:after="0" w:line="240" w:lineRule="auto"/>
        <w:jc w:val="both"/>
        <w:rPr>
          <w:b/>
          <w:bCs/>
        </w:rPr>
      </w:pPr>
      <w:r>
        <w:rPr>
          <w:b/>
          <w:bCs/>
        </w:rPr>
        <w:t>An Ciapadh a Chosc</w:t>
      </w:r>
    </w:p>
    <w:p w:rsidR="00B25B09" w:rsidRPr="00A8418C" w:rsidRDefault="00B25B09" w:rsidP="00B25B09">
      <w:pPr>
        <w:spacing w:after="0" w:line="240" w:lineRule="auto"/>
        <w:ind w:left="357"/>
        <w:jc w:val="both"/>
      </w:pPr>
    </w:p>
    <w:p w:rsidR="00B25B09" w:rsidRPr="00A8418C" w:rsidRDefault="00B25B09" w:rsidP="00B25B09">
      <w:pPr>
        <w:spacing w:after="0" w:line="240" w:lineRule="auto"/>
        <w:ind w:left="720"/>
        <w:jc w:val="both"/>
      </w:pPr>
      <w:proofErr w:type="gramStart"/>
      <w:r>
        <w:t xml:space="preserve">Deimhníonn an Bord Bainistíochta go ndéanfaidh an Coláiste, de réir a oibleagáidí faoin reachtaíocht chomhionannais, gach beart is indéanta go praiticiúil chun daltaí agus baill foirne a chosaint ar chiapadh gnéasach agus ar chiapadh ar aon cheann de na naoi bhforas, mar atá inscne lena n-áirítear </w:t>
      </w:r>
      <w:proofErr w:type="spellStart"/>
      <w:r>
        <w:t>trasinscne</w:t>
      </w:r>
      <w:proofErr w:type="spellEnd"/>
      <w:r>
        <w:t>, stádas sibhialta, stádas teaghlaigh, treoshuíomh gnéasach, reiligiún</w:t>
      </w:r>
      <w:r w:rsidR="00FB4AC2">
        <w:t>, aois, míchumas, cine nó ballra</w:t>
      </w:r>
      <w:r w:rsidR="00FB4AC2">
        <w:rPr>
          <w:rFonts w:ascii="Calibri" w:hAnsi="Calibri"/>
        </w:rPr>
        <w:t>í</w:t>
      </w:r>
      <w:r>
        <w:t>ocht den Lucht Siúil.</w:t>
      </w:r>
      <w:proofErr w:type="gramEnd"/>
    </w:p>
    <w:p w:rsidR="00B25B09" w:rsidRPr="00A8418C" w:rsidRDefault="00B25B09" w:rsidP="00B25B09">
      <w:pPr>
        <w:spacing w:after="0" w:line="240" w:lineRule="auto"/>
        <w:jc w:val="both"/>
      </w:pPr>
    </w:p>
    <w:p w:rsidR="00B25B09" w:rsidRPr="00A8418C" w:rsidRDefault="00B25B09" w:rsidP="00B25B09">
      <w:pPr>
        <w:numPr>
          <w:ilvl w:val="0"/>
          <w:numId w:val="5"/>
        </w:numPr>
        <w:spacing w:after="0" w:line="240" w:lineRule="auto"/>
        <w:jc w:val="both"/>
      </w:pPr>
      <w:r>
        <w:t xml:space="preserve">Ghlac </w:t>
      </w:r>
      <w:proofErr w:type="gramStart"/>
      <w:r>
        <w:t>an</w:t>
      </w:r>
      <w:proofErr w:type="gramEnd"/>
      <w:r>
        <w:t xml:space="preserve"> Bord Bainistíochta an beartas seo an </w:t>
      </w:r>
      <w:r w:rsidRPr="004C48E3">
        <w:rPr>
          <w:u w:val="single"/>
        </w:rPr>
        <w:t>6ú Nollaig 2013</w:t>
      </w:r>
      <w:r>
        <w:t>.</w:t>
      </w:r>
    </w:p>
    <w:p w:rsidR="00B25B09" w:rsidRPr="00A8418C" w:rsidRDefault="00B25B09" w:rsidP="00B25B09">
      <w:pPr>
        <w:spacing w:after="0" w:line="240" w:lineRule="auto"/>
        <w:jc w:val="both"/>
      </w:pPr>
    </w:p>
    <w:p w:rsidR="00B25B09" w:rsidRPr="00A8418C" w:rsidRDefault="00B25B09" w:rsidP="00B25B09">
      <w:pPr>
        <w:numPr>
          <w:ilvl w:val="0"/>
          <w:numId w:val="5"/>
        </w:numPr>
        <w:spacing w:after="0" w:line="240" w:lineRule="auto"/>
        <w:jc w:val="both"/>
      </w:pPr>
      <w:r>
        <w:t xml:space="preserve">Tá </w:t>
      </w:r>
      <w:proofErr w:type="gramStart"/>
      <w:r>
        <w:t>an</w:t>
      </w:r>
      <w:proofErr w:type="gramEnd"/>
      <w:r>
        <w:t xml:space="preserve"> beartas seo ar fáil do phearsanra an Choláiste, do thuismitheoirí agus do dhaltaí ar iarratas agus do Chumann na </w:t>
      </w:r>
      <w:proofErr w:type="spellStart"/>
      <w:r>
        <w:t>dTuismitheoirí</w:t>
      </w:r>
      <w:proofErr w:type="spellEnd"/>
      <w:r>
        <w:t xml:space="preserve"> agus Comhairle na </w:t>
      </w:r>
      <w:proofErr w:type="spellStart"/>
      <w:r>
        <w:t>nDaltaí</w:t>
      </w:r>
      <w:proofErr w:type="spellEnd"/>
      <w:r>
        <w:t xml:space="preserve">.  Cuirfear cóip den bheartas seo ar fáil don Roinn agus do phátrún </w:t>
      </w:r>
      <w:proofErr w:type="gramStart"/>
      <w:r>
        <w:t>an</w:t>
      </w:r>
      <w:proofErr w:type="gramEnd"/>
      <w:r>
        <w:t xml:space="preserve"> Choláiste má iarrtar é. </w:t>
      </w:r>
    </w:p>
    <w:p w:rsidR="00B25B09" w:rsidRPr="00A8418C" w:rsidRDefault="00B25B09" w:rsidP="00B25B09">
      <w:pPr>
        <w:spacing w:after="0" w:line="240" w:lineRule="auto"/>
        <w:ind w:left="360"/>
      </w:pPr>
    </w:p>
    <w:p w:rsidR="00B25B09" w:rsidRDefault="00B25B09" w:rsidP="00B25B09">
      <w:pPr>
        <w:numPr>
          <w:ilvl w:val="0"/>
          <w:numId w:val="5"/>
        </w:numPr>
        <w:spacing w:after="0" w:line="240" w:lineRule="auto"/>
        <w:jc w:val="both"/>
      </w:pPr>
      <w:r>
        <w:t xml:space="preserve">Athbhreithneoidh </w:t>
      </w:r>
      <w:proofErr w:type="gramStart"/>
      <w:r>
        <w:t>an</w:t>
      </w:r>
      <w:proofErr w:type="gramEnd"/>
      <w:r>
        <w:t xml:space="preserve"> Bord Bainistíochta an beartas agus a fheidhmiú uair amháin i ngach scoilbhliain.  Cuirfear fógra scríofa gur athbhreithníodh beartas </w:t>
      </w:r>
      <w:proofErr w:type="spellStart"/>
      <w:r>
        <w:t>frithbhulaíochta</w:t>
      </w:r>
      <w:proofErr w:type="spellEnd"/>
      <w:r>
        <w:t xml:space="preserve"> na scoile ar fáil do phearsanra na scoile, cuirfear é ar fáil do thuismitheoirí agus do dhaltaí ar iarratas agus do Chumann na </w:t>
      </w:r>
      <w:proofErr w:type="spellStart"/>
      <w:r>
        <w:t>dTuismitheoirí</w:t>
      </w:r>
      <w:proofErr w:type="spellEnd"/>
      <w:r>
        <w:t xml:space="preserve"> agus Comhairle na </w:t>
      </w:r>
      <w:proofErr w:type="spellStart"/>
      <w:r>
        <w:t>nDaltaí</w:t>
      </w:r>
      <w:proofErr w:type="spellEnd"/>
      <w:r>
        <w:t xml:space="preserve">.  Cuirfear taifead den athbhreithniú agus a thoradh ar fáil don phátrún agus don Roinn, leis, má iarrtar é. </w:t>
      </w:r>
    </w:p>
    <w:p w:rsidR="00FB4AC2" w:rsidRDefault="00FB4AC2" w:rsidP="00FB4AC2">
      <w:pPr>
        <w:pStyle w:val="ListParagraph"/>
      </w:pPr>
    </w:p>
    <w:p w:rsidR="00FB4AC2" w:rsidRDefault="00FB4AC2" w:rsidP="00FB4AC2">
      <w:pPr>
        <w:spacing w:after="0" w:line="240" w:lineRule="auto"/>
        <w:jc w:val="both"/>
      </w:pPr>
    </w:p>
    <w:p w:rsidR="00FB4AC2" w:rsidRDefault="00FB4AC2" w:rsidP="00FB4AC2">
      <w:pPr>
        <w:spacing w:after="0" w:line="240" w:lineRule="auto"/>
        <w:jc w:val="both"/>
      </w:pPr>
    </w:p>
    <w:p w:rsidR="00FB4AC2" w:rsidRDefault="00FB4AC2" w:rsidP="00FB4AC2">
      <w:pPr>
        <w:spacing w:after="0" w:line="240" w:lineRule="auto"/>
        <w:jc w:val="both"/>
      </w:pPr>
    </w:p>
    <w:p w:rsidR="00FB4AC2" w:rsidRDefault="00FB4AC2" w:rsidP="00FB4AC2">
      <w:pPr>
        <w:widowControl w:val="0"/>
        <w:spacing w:after="0"/>
        <w:rPr>
          <w:rFonts w:eastAsia="Times New Roman" w:cs="Times New Roman"/>
          <w:snapToGrid w:val="0"/>
          <w:sz w:val="24"/>
          <w:szCs w:val="24"/>
          <w:lang w:eastAsia="en-IE"/>
        </w:rPr>
      </w:pPr>
      <w:r>
        <w:rPr>
          <w:rFonts w:eastAsia="Times New Roman" w:cs="Times New Roman"/>
          <w:snapToGrid w:val="0"/>
          <w:sz w:val="24"/>
          <w:szCs w:val="24"/>
          <w:lang w:eastAsia="en-IE"/>
        </w:rPr>
        <w:t>S</w:t>
      </w:r>
      <w:r>
        <w:rPr>
          <w:rFonts w:ascii="Calibri" w:eastAsia="Times New Roman" w:hAnsi="Calibri" w:cs="Times New Roman"/>
          <w:snapToGrid w:val="0"/>
          <w:sz w:val="24"/>
          <w:szCs w:val="24"/>
          <w:lang w:eastAsia="en-IE"/>
        </w:rPr>
        <w:t>í</w:t>
      </w:r>
      <w:r>
        <w:rPr>
          <w:rFonts w:eastAsia="Times New Roman" w:cs="Times New Roman"/>
          <w:snapToGrid w:val="0"/>
          <w:sz w:val="24"/>
          <w:szCs w:val="24"/>
          <w:lang w:eastAsia="en-IE"/>
        </w:rPr>
        <w:t>nithe:    _________________________________________   D</w:t>
      </w:r>
      <w:r>
        <w:rPr>
          <w:rFonts w:ascii="Calibri" w:eastAsia="Times New Roman" w:hAnsi="Calibri" w:cs="Times New Roman"/>
          <w:snapToGrid w:val="0"/>
          <w:sz w:val="24"/>
          <w:szCs w:val="24"/>
          <w:lang w:eastAsia="en-IE"/>
        </w:rPr>
        <w:t>á</w:t>
      </w:r>
      <w:r>
        <w:rPr>
          <w:rFonts w:eastAsia="Times New Roman" w:cs="Times New Roman"/>
          <w:snapToGrid w:val="0"/>
          <w:sz w:val="24"/>
          <w:szCs w:val="24"/>
          <w:lang w:eastAsia="en-IE"/>
        </w:rPr>
        <w:t>ta:   ___________________</w:t>
      </w:r>
    </w:p>
    <w:p w:rsidR="00FB4AC2" w:rsidRDefault="00FB4AC2" w:rsidP="00FB4AC2">
      <w:pPr>
        <w:widowControl w:val="0"/>
        <w:spacing w:after="0"/>
        <w:rPr>
          <w:rFonts w:eastAsia="Times New Roman" w:cs="Times New Roman"/>
          <w:snapToGrid w:val="0"/>
          <w:sz w:val="24"/>
          <w:szCs w:val="24"/>
          <w:lang w:eastAsia="en-IE"/>
        </w:rPr>
      </w:pPr>
      <w:r>
        <w:rPr>
          <w:rFonts w:eastAsia="Times New Roman" w:cs="Times New Roman"/>
          <w:snapToGrid w:val="0"/>
          <w:sz w:val="24"/>
          <w:szCs w:val="24"/>
          <w:lang w:eastAsia="en-IE"/>
        </w:rPr>
        <w:tab/>
      </w:r>
      <w:r>
        <w:rPr>
          <w:rFonts w:eastAsia="Times New Roman" w:cs="Times New Roman"/>
          <w:snapToGrid w:val="0"/>
          <w:sz w:val="24"/>
          <w:szCs w:val="24"/>
          <w:lang w:eastAsia="en-IE"/>
        </w:rPr>
        <w:tab/>
        <w:t>Cathaoirleach, Bord Bainist</w:t>
      </w:r>
      <w:r>
        <w:rPr>
          <w:rFonts w:ascii="Calibri" w:eastAsia="Times New Roman" w:hAnsi="Calibri" w:cs="Times New Roman"/>
          <w:snapToGrid w:val="0"/>
          <w:sz w:val="24"/>
          <w:szCs w:val="24"/>
          <w:lang w:eastAsia="en-IE"/>
        </w:rPr>
        <w:t>í</w:t>
      </w:r>
      <w:r>
        <w:rPr>
          <w:rFonts w:eastAsia="Times New Roman" w:cs="Times New Roman"/>
          <w:snapToGrid w:val="0"/>
          <w:sz w:val="24"/>
          <w:szCs w:val="24"/>
          <w:lang w:eastAsia="en-IE"/>
        </w:rPr>
        <w:t>ocht</w:t>
      </w:r>
    </w:p>
    <w:p w:rsidR="00FB4AC2" w:rsidRPr="00A833C3" w:rsidRDefault="00FB4AC2" w:rsidP="00FB4AC2">
      <w:pPr>
        <w:widowControl w:val="0"/>
        <w:spacing w:after="0"/>
        <w:rPr>
          <w:sz w:val="24"/>
          <w:szCs w:val="24"/>
        </w:rPr>
      </w:pPr>
      <w:r>
        <w:rPr>
          <w:rFonts w:eastAsia="Times New Roman" w:cs="Times New Roman"/>
          <w:snapToGrid w:val="0"/>
          <w:sz w:val="24"/>
          <w:szCs w:val="24"/>
          <w:lang w:eastAsia="en-IE"/>
        </w:rPr>
        <w:tab/>
      </w:r>
      <w:r>
        <w:rPr>
          <w:rFonts w:eastAsia="Times New Roman" w:cs="Times New Roman"/>
          <w:snapToGrid w:val="0"/>
          <w:sz w:val="24"/>
          <w:szCs w:val="24"/>
          <w:lang w:eastAsia="en-IE"/>
        </w:rPr>
        <w:tab/>
        <w:t>Col</w:t>
      </w:r>
      <w:r>
        <w:rPr>
          <w:rFonts w:ascii="Calibri" w:eastAsia="Times New Roman" w:hAnsi="Calibri" w:cs="Times New Roman"/>
          <w:snapToGrid w:val="0"/>
          <w:sz w:val="24"/>
          <w:szCs w:val="24"/>
          <w:lang w:eastAsia="en-IE"/>
        </w:rPr>
        <w:t>á</w:t>
      </w:r>
      <w:r>
        <w:rPr>
          <w:rFonts w:eastAsia="Times New Roman" w:cs="Times New Roman"/>
          <w:snapToGrid w:val="0"/>
          <w:sz w:val="24"/>
          <w:szCs w:val="24"/>
          <w:lang w:eastAsia="en-IE"/>
        </w:rPr>
        <w:t>iste Naomh Feich</w:t>
      </w:r>
      <w:r>
        <w:rPr>
          <w:rFonts w:ascii="Calibri" w:eastAsia="Times New Roman" w:hAnsi="Calibri" w:cs="Times New Roman"/>
          <w:snapToGrid w:val="0"/>
          <w:sz w:val="24"/>
          <w:szCs w:val="24"/>
          <w:lang w:eastAsia="en-IE"/>
        </w:rPr>
        <w:t>í</w:t>
      </w:r>
      <w:r>
        <w:rPr>
          <w:rFonts w:eastAsia="Times New Roman" w:cs="Times New Roman"/>
          <w:snapToGrid w:val="0"/>
          <w:sz w:val="24"/>
          <w:szCs w:val="24"/>
          <w:lang w:eastAsia="en-IE"/>
        </w:rPr>
        <w:t>n</w:t>
      </w:r>
    </w:p>
    <w:p w:rsidR="00FB4AC2" w:rsidRPr="00A8418C" w:rsidRDefault="00FB4AC2" w:rsidP="00FB4AC2">
      <w:pPr>
        <w:spacing w:after="0" w:line="240" w:lineRule="auto"/>
        <w:jc w:val="both"/>
      </w:pPr>
      <w:bookmarkStart w:id="1" w:name="_GoBack"/>
      <w:bookmarkEnd w:id="1"/>
    </w:p>
    <w:p w:rsidR="00B25B09" w:rsidRDefault="00B25B09" w:rsidP="00B25B09">
      <w:pPr>
        <w:spacing w:after="0" w:line="240" w:lineRule="auto"/>
        <w:rPr>
          <w:b/>
          <w:sz w:val="28"/>
          <w:szCs w:val="28"/>
        </w:rPr>
      </w:pPr>
    </w:p>
    <w:p w:rsidR="00B25B09" w:rsidRDefault="00B25B09" w:rsidP="00B25B09">
      <w:pPr>
        <w:spacing w:after="0" w:line="240" w:lineRule="auto"/>
        <w:rPr>
          <w:b/>
          <w:sz w:val="28"/>
          <w:szCs w:val="28"/>
        </w:rPr>
      </w:pPr>
    </w:p>
    <w:p w:rsidR="00B25B09" w:rsidRDefault="00B25B09" w:rsidP="00B25B09">
      <w:pPr>
        <w:spacing w:after="0" w:line="240" w:lineRule="auto"/>
        <w:rPr>
          <w:b/>
          <w:sz w:val="28"/>
          <w:szCs w:val="28"/>
        </w:rPr>
      </w:pPr>
    </w:p>
    <w:p w:rsidR="00B25B09" w:rsidRDefault="00B25B09" w:rsidP="00B25B09">
      <w:pPr>
        <w:spacing w:after="0" w:line="240" w:lineRule="auto"/>
        <w:rPr>
          <w:b/>
          <w:sz w:val="28"/>
          <w:szCs w:val="28"/>
        </w:rPr>
      </w:pPr>
    </w:p>
    <w:p w:rsidR="00B25B09" w:rsidRDefault="00B25B09" w:rsidP="00B25B09">
      <w:pPr>
        <w:spacing w:after="0" w:line="240" w:lineRule="auto"/>
        <w:rPr>
          <w:b/>
          <w:sz w:val="28"/>
          <w:szCs w:val="28"/>
        </w:rPr>
      </w:pPr>
    </w:p>
    <w:p w:rsidR="00B25B09" w:rsidRDefault="00B25B09" w:rsidP="00B25B09">
      <w:pPr>
        <w:spacing w:after="0" w:line="240" w:lineRule="auto"/>
        <w:rPr>
          <w:b/>
          <w:sz w:val="28"/>
          <w:szCs w:val="28"/>
        </w:rPr>
      </w:pPr>
    </w:p>
    <w:p w:rsidR="00B25B09" w:rsidRDefault="00B25B09" w:rsidP="00B25B09">
      <w:pPr>
        <w:spacing w:after="0" w:line="240" w:lineRule="auto"/>
        <w:rPr>
          <w:b/>
          <w:sz w:val="28"/>
          <w:szCs w:val="28"/>
        </w:rPr>
      </w:pPr>
    </w:p>
    <w:p w:rsidR="00B25B09" w:rsidRDefault="00B25B09" w:rsidP="00B25B09">
      <w:pPr>
        <w:spacing w:after="0" w:line="240" w:lineRule="auto"/>
        <w:rPr>
          <w:b/>
          <w:sz w:val="28"/>
          <w:szCs w:val="28"/>
        </w:rPr>
      </w:pPr>
    </w:p>
    <w:p w:rsidR="00B25B09" w:rsidRDefault="00B25B09" w:rsidP="00B25B09">
      <w:pPr>
        <w:spacing w:after="0" w:line="240" w:lineRule="auto"/>
        <w:rPr>
          <w:b/>
          <w:sz w:val="28"/>
          <w:szCs w:val="28"/>
        </w:rPr>
      </w:pPr>
    </w:p>
    <w:p w:rsidR="00B25B09" w:rsidRDefault="00B25B09" w:rsidP="00B25B09">
      <w:pPr>
        <w:spacing w:after="0" w:line="240" w:lineRule="auto"/>
        <w:rPr>
          <w:b/>
          <w:sz w:val="28"/>
          <w:szCs w:val="28"/>
        </w:rPr>
      </w:pPr>
    </w:p>
    <w:p w:rsidR="00B25B09" w:rsidRDefault="00B25B09" w:rsidP="00B25B09">
      <w:pPr>
        <w:spacing w:after="0" w:line="240" w:lineRule="auto"/>
        <w:rPr>
          <w:b/>
          <w:sz w:val="28"/>
          <w:szCs w:val="28"/>
        </w:rPr>
      </w:pPr>
    </w:p>
    <w:p w:rsidR="00554424" w:rsidRDefault="00554424"/>
    <w:sectPr w:rsidR="00554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gerian">
    <w:altName w:val="Imprint MT Shadow"/>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37A"/>
    <w:multiLevelType w:val="hybridMultilevel"/>
    <w:tmpl w:val="AFF03E98"/>
    <w:lvl w:ilvl="0" w:tplc="04090007">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15174DD5"/>
    <w:multiLevelType w:val="hybridMultilevel"/>
    <w:tmpl w:val="BD98F1AC"/>
    <w:lvl w:ilvl="0" w:tplc="F7C25C8A">
      <w:start w:val="8"/>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B9D1631"/>
    <w:multiLevelType w:val="hybridMultilevel"/>
    <w:tmpl w:val="A622D9AA"/>
    <w:lvl w:ilvl="0" w:tplc="E1B2FB7A">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2607E53"/>
    <w:multiLevelType w:val="hybridMultilevel"/>
    <w:tmpl w:val="1228CD34"/>
    <w:lvl w:ilvl="0" w:tplc="04090007">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270B79B6"/>
    <w:multiLevelType w:val="hybridMultilevel"/>
    <w:tmpl w:val="1F764DAA"/>
    <w:lvl w:ilvl="0" w:tplc="18090001">
      <w:start w:val="1"/>
      <w:numFmt w:val="bullet"/>
      <w:lvlText w:val=""/>
      <w:lvlJc w:val="left"/>
      <w:pPr>
        <w:ind w:left="1800" w:hanging="360"/>
      </w:pPr>
      <w:rPr>
        <w:rFonts w:ascii="Symbol" w:hAnsi="Symbol" w:cs="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cs="Wingdings" w:hint="default"/>
      </w:rPr>
    </w:lvl>
    <w:lvl w:ilvl="3" w:tplc="18090001">
      <w:start w:val="1"/>
      <w:numFmt w:val="bullet"/>
      <w:lvlText w:val=""/>
      <w:lvlJc w:val="left"/>
      <w:pPr>
        <w:ind w:left="3960" w:hanging="360"/>
      </w:pPr>
      <w:rPr>
        <w:rFonts w:ascii="Symbol" w:hAnsi="Symbol" w:cs="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cs="Wingdings" w:hint="default"/>
      </w:rPr>
    </w:lvl>
    <w:lvl w:ilvl="6" w:tplc="18090001">
      <w:start w:val="1"/>
      <w:numFmt w:val="bullet"/>
      <w:lvlText w:val=""/>
      <w:lvlJc w:val="left"/>
      <w:pPr>
        <w:ind w:left="6120" w:hanging="360"/>
      </w:pPr>
      <w:rPr>
        <w:rFonts w:ascii="Symbol" w:hAnsi="Symbol" w:cs="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cs="Wingdings" w:hint="default"/>
      </w:rPr>
    </w:lvl>
  </w:abstractNum>
  <w:abstractNum w:abstractNumId="5" w15:restartNumberingAfterBreak="0">
    <w:nsid w:val="2882328E"/>
    <w:multiLevelType w:val="hybridMultilevel"/>
    <w:tmpl w:val="7B248536"/>
    <w:lvl w:ilvl="0" w:tplc="0F4641DA">
      <w:start w:val="1"/>
      <w:numFmt w:val="bullet"/>
      <w:lvlText w:val=""/>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3A905DD2"/>
    <w:multiLevelType w:val="hybridMultilevel"/>
    <w:tmpl w:val="1408EA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3D314BFC"/>
    <w:multiLevelType w:val="hybridMultilevel"/>
    <w:tmpl w:val="34227724"/>
    <w:lvl w:ilvl="0" w:tplc="3AB4603A">
      <w:start w:val="1"/>
      <w:numFmt w:val="decimal"/>
      <w:lvlText w:val="%1."/>
      <w:lvlJc w:val="left"/>
      <w:pPr>
        <w:ind w:left="720" w:hanging="360"/>
      </w:pPr>
      <w:rPr>
        <w:i w:val="0"/>
        <w:iCs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45453552"/>
    <w:multiLevelType w:val="hybridMultilevel"/>
    <w:tmpl w:val="A24A6DC4"/>
    <w:lvl w:ilvl="0" w:tplc="08090005">
      <w:start w:val="1"/>
      <w:numFmt w:val="bullet"/>
      <w:lvlText w:val=""/>
      <w:lvlJc w:val="left"/>
      <w:pPr>
        <w:tabs>
          <w:tab w:val="num" w:pos="1800"/>
        </w:tabs>
        <w:ind w:left="1800" w:hanging="360"/>
      </w:pPr>
      <w:rPr>
        <w:rFonts w:ascii="Wingdings" w:hAnsi="Wingdings" w:cs="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52E90B9E"/>
    <w:multiLevelType w:val="hybridMultilevel"/>
    <w:tmpl w:val="DDBE5D78"/>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9"/>
  </w:num>
  <w:num w:numId="3">
    <w:abstractNumId w:val="7"/>
  </w:num>
  <w:num w:numId="4">
    <w:abstractNumId w:val="4"/>
  </w:num>
  <w:num w:numId="5">
    <w:abstractNumId w:val="1"/>
  </w:num>
  <w:num w:numId="6">
    <w:abstractNumId w:val="3"/>
  </w:num>
  <w:num w:numId="7">
    <w:abstractNumId w:val="0"/>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09"/>
    <w:rsid w:val="00554424"/>
    <w:rsid w:val="00B25B09"/>
    <w:rsid w:val="00FB4A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72DE"/>
  <w15:chartTrackingRefBased/>
  <w15:docId w15:val="{80112860-9697-4DAD-9319-CAE3880C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B25B09"/>
    <w:pPr>
      <w:spacing w:before="100" w:beforeAutospacing="1" w:after="100" w:afterAutospacing="1" w:line="240" w:lineRule="auto"/>
    </w:pPr>
    <w:rPr>
      <w:rFonts w:ascii="Times New Roman" w:eastAsia="Calibri" w:hAnsi="Times New Roman" w:cs="Times New Roman"/>
      <w:sz w:val="20"/>
      <w:szCs w:val="20"/>
      <w:lang w:val="ga-IE" w:eastAsia="ga-IE"/>
    </w:rPr>
  </w:style>
  <w:style w:type="character" w:customStyle="1" w:styleId="NormalWebChar">
    <w:name w:val="Normal (Web) Char"/>
    <w:link w:val="NormalWeb"/>
    <w:uiPriority w:val="99"/>
    <w:locked/>
    <w:rsid w:val="00B25B09"/>
    <w:rPr>
      <w:rFonts w:ascii="Times New Roman" w:eastAsia="Calibri" w:hAnsi="Times New Roman" w:cs="Times New Roman"/>
      <w:sz w:val="20"/>
      <w:szCs w:val="20"/>
      <w:lang w:val="ga-IE" w:eastAsia="ga-IE"/>
    </w:rPr>
  </w:style>
  <w:style w:type="paragraph" w:styleId="BalloonText">
    <w:name w:val="Balloon Text"/>
    <w:basedOn w:val="Normal"/>
    <w:link w:val="BalloonTextChar"/>
    <w:uiPriority w:val="99"/>
    <w:semiHidden/>
    <w:unhideWhenUsed/>
    <w:rsid w:val="00B25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B09"/>
    <w:rPr>
      <w:rFonts w:ascii="Segoe UI" w:hAnsi="Segoe UI" w:cs="Segoe UI"/>
      <w:sz w:val="18"/>
      <w:szCs w:val="18"/>
    </w:rPr>
  </w:style>
  <w:style w:type="paragraph" w:styleId="ListParagraph">
    <w:name w:val="List Paragraph"/>
    <w:basedOn w:val="Normal"/>
    <w:uiPriority w:val="34"/>
    <w:qFormat/>
    <w:rsid w:val="00FB4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GRETB</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O'Halloran</dc:creator>
  <cp:keywords/>
  <dc:description/>
  <cp:lastModifiedBy>Sarah O'Halloran</cp:lastModifiedBy>
  <cp:revision>2</cp:revision>
  <cp:lastPrinted>2018-01-29T09:45:00Z</cp:lastPrinted>
  <dcterms:created xsi:type="dcterms:W3CDTF">2019-08-16T10:27:00Z</dcterms:created>
  <dcterms:modified xsi:type="dcterms:W3CDTF">2019-08-16T10:27:00Z</dcterms:modified>
</cp:coreProperties>
</file>